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600"/>
      </w:pPr>
      <w:r>
        <w:drawing>
          <wp:inline distT="0" distB="0" distL="0" distR="0">
            <wp:extent cx="1143000" cy="113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43000" cy="1133475"/>
                    </a:xfrm>
                    <a:prstGeom prst="rect">
                      <a:avLst/>
                    </a:prstGeom>
                  </pic:spPr>
                </pic:pic>
              </a:graphicData>
            </a:graphic>
          </wp:inline>
        </w:drawing>
      </w:r>
    </w:p>
    <w:p>
      <w:pPr>
        <w:spacing w:after="200" w:line="288" w:lineRule="auto"/>
      </w:pPr>
      <w:r>
        <w:rPr>
          <w:rFonts w:ascii="Arial" w:cs="Arial" w:eastAsia="Arial" w:hAnsi="Arial"/>
          <w:b/>
          <w:bCs/>
          <w:i w:val="false"/>
          <w:iCs w:val="false"/>
          <w:color w:val="2B5FB4"/>
          <w:sz w:val="20"/>
          <w:szCs w:val="20"/>
        </w:rPr>
        <w:t xml:space="preserve">GUIDE PRATIQUE GRATUIT</w:t>
      </w:r>
    </w:p>
    <w:p>
      <w:pPr>
        <w:spacing w:after="300" w:before="120" w:line="260" w:lineRule="auto"/>
      </w:pPr>
      <w:r>
        <w:rPr>
          <w:rFonts w:ascii="Arial" w:cs="Arial" w:eastAsia="Arial" w:hAnsi="Arial"/>
          <w:b/>
          <w:bCs/>
          <w:color w:val="1D429B"/>
          <w:sz w:val="72"/>
          <w:szCs w:val="72"/>
        </w:rPr>
        <w:t xml:space="preserve">S’installer comme praticien en hypnose</w:t>
      </w:r>
    </w:p>
    <w:p>
      <w:pPr>
        <w:spacing w:after="400" w:line="288" w:lineRule="auto"/>
      </w:pPr>
      <w:r>
        <w:rPr>
          <w:rFonts w:ascii="Arial" w:cs="Arial" w:eastAsia="Arial" w:hAnsi="Arial"/>
          <w:b w:val="false"/>
          <w:bCs w:val="false"/>
          <w:i w:val="false"/>
          <w:iCs w:val="false"/>
          <w:color w:val="3A4A66"/>
          <w:sz w:val="30"/>
          <w:szCs w:val="30"/>
        </w:rPr>
        <w:t xml:space="preserve">Le guide pratique pour lancer votre activité sereinement, du statut à vos premiers clients</w:t>
      </w:r>
    </w:p>
    <w:p>
      <w:pPr>
        <w:pBdr>
          <w:left w:val="single" w:color="1B9AD6" w:sz="18" w:space="8"/>
        </w:pBdr>
        <w:spacing w:after="2400" w:line="288" w:lineRule="auto"/>
      </w:pPr>
      <w:r>
        <w:rPr>
          <w:rFonts w:ascii="Arial" w:cs="Arial" w:eastAsia="Arial" w:hAnsi="Arial"/>
          <w:b/>
          <w:bCs/>
          <w:i w:val="false"/>
          <w:iCs w:val="false"/>
          <w:color w:val="1D429B"/>
          <w:sz w:val="20"/>
          <w:szCs w:val="20"/>
        </w:rPr>
        <w:t xml:space="preserve">Édition 2026-2027 · chiffres vérifiés le 28 octobre 2026</w:t>
      </w:r>
    </w:p>
    <w:p>
      <w:pPr>
        <w:spacing w:after="120"/>
      </w:pPr>
      <w:r>
        <w:drawing>
          <wp:inline distT="0" distB="0" distL="0" distR="0">
            <wp:extent cx="2476500" cy="4953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495300"/>
                    </a:xfrm>
                    <a:prstGeom prst="rect">
                      <a:avLst/>
                    </a:prstGeom>
                  </pic:spPr>
                </pic:pic>
              </a:graphicData>
            </a:graphic>
          </wp:inline>
        </w:drawing>
      </w:r>
    </w:p>
    <w:p>
      <w:pPr>
        <w:spacing w:after="120" w:line="288" w:lineRule="auto"/>
      </w:pPr>
      <w:r>
        <w:rPr>
          <w:rFonts w:ascii="Arial" w:cs="Arial" w:eastAsia="Arial" w:hAnsi="Arial"/>
          <w:b w:val="false"/>
          <w:bCs w:val="false"/>
          <w:i w:val="false"/>
          <w:iCs w:val="false"/>
          <w:color w:val="4A5873"/>
          <w:sz w:val="18"/>
          <w:szCs w:val="18"/>
        </w:rPr>
        <w:t xml:space="preserve">Par </w:t>
      </w:r>
      <w:r>
        <w:rPr>
          <w:rFonts w:ascii="Arial" w:cs="Arial" w:eastAsia="Arial" w:hAnsi="Arial"/>
          <w:b/>
          <w:bCs/>
          <w:i w:val="false"/>
          <w:iCs w:val="false"/>
          <w:color w:val="4A5873"/>
          <w:sz w:val="18"/>
          <w:szCs w:val="18"/>
        </w:rPr>
        <w:t xml:space="preserve">Sandrine et Dominik Hansen</w:t>
      </w:r>
      <w:r>
        <w:br/>
      </w:r>
      <w:r>
        <w:rPr>
          <w:rFonts w:ascii="Arial" w:cs="Arial" w:eastAsia="Arial" w:hAnsi="Arial"/>
          <w:b w:val="false"/>
          <w:bCs w:val="false"/>
          <w:i w:val="false"/>
          <w:iCs w:val="false"/>
          <w:color w:val="4A5873"/>
          <w:sz w:val="18"/>
          <w:szCs w:val="18"/>
        </w:rPr>
        <w:t xml:space="preserve">Centre de formation en hypnose · Lescar (Pau) · hansen-hypnose.com</w:t>
      </w:r>
    </w:p>
    <w:p>
      <w:pPr>
        <w:sectPr>
          <w:pgSz w:w="11906" w:h="16838" w:orient="portrait"/>
          <w:pgMar w:top="1134" w:right="1134" w:bottom="1134" w:left="1134" w:header="708" w:footer="708" w:gutter="0"/>
          <w:pgNumType/>
          <w:docGrid w:linePitch="360"/>
        </w:sectPr>
      </w:pPr>
    </w:p>
    <w:p>
      <w:pPr>
        <w:pageBreakBefore/>
        <w:spacing w:after="200"/>
      </w:pPr>
      <w:r>
        <w:rPr>
          <w:rFonts w:ascii="Arial" w:cs="Arial" w:eastAsia="Arial" w:hAnsi="Arial"/>
          <w:b/>
          <w:bCs/>
          <w:color w:val="1D429B"/>
          <w:sz w:val="44"/>
          <w:szCs w:val="44"/>
        </w:rPr>
        <w:t xml:space="preserve">Au programme</w:t>
      </w:r>
    </w:p>
    <w:sdt>
      <w:sdtPr>
        <w:alias w:val="Au programme"/>
      </w:sdtPr>
      <w:sdtContent>
        <w:p>
          <w:r>
            <w:fldChar w:fldCharType="begin"/>
            <w:instrText xml:space="preserve">TOC \h \o "1-1"</w:instrText>
            <w:fldChar w:fldCharType="separate"/>
          </w:r>
        </w:p>
        <w:p>
          <w:pPr>
            <w:tabs>
              <w:tab w:val="right" w:leader="dot" w:pos="9638"/>
            </w:tabs>
            <w:spacing w:before="60" w:after="60"/>
          </w:pPr>
          <w:hyperlink w:anchor="_TocG0" w:history="1">
            <w:r>
              <w:rPr>
                <w:rFonts w:ascii="Arial" w:hAnsi="Arial" w:cs="Arial"/>
                <w:sz w:val="21"/>
              </w:rPr>
              <w:t xml:space="preserve">Avant de commencer</w:t>
            </w:r>
            <w:r>
              <w:rPr>
                <w:rFonts w:ascii="Arial" w:hAnsi="Arial" w:cs="Arial"/>
                <w:sz w:val="21"/>
              </w:rPr>
              <w:tab/>
            </w:r>
            <w:r>
              <w:rPr>
                <w:rFonts w:ascii="Arial" w:hAnsi="Arial" w:cs="Arial"/>
                <w:b/>
                <w:color w:val="1D429B"/>
                <w:sz w:val="21"/>
              </w:rPr>
              <w:t>3</w:t>
            </w:r>
          </w:hyperlink>
        </w:p>
        <w:p>
          <w:pPr>
            <w:tabs>
              <w:tab w:val="right" w:leader="dot" w:pos="9638"/>
            </w:tabs>
            <w:spacing w:before="60" w:after="60"/>
          </w:pPr>
          <w:hyperlink w:anchor="_TocG1" w:history="1">
            <w:r>
              <w:rPr>
                <w:rFonts w:ascii="Arial" w:hAnsi="Arial" w:cs="Arial"/>
                <w:sz w:val="21"/>
              </w:rPr>
              <w:t xml:space="preserve">01  Prendre confiance et donner un cap à votre activité</w:t>
            </w:r>
            <w:r>
              <w:rPr>
                <w:rFonts w:ascii="Arial" w:hAnsi="Arial" w:cs="Arial"/>
                <w:sz w:val="21"/>
              </w:rPr>
              <w:tab/>
            </w:r>
            <w:r>
              <w:rPr>
                <w:rFonts w:ascii="Arial" w:hAnsi="Arial" w:cs="Arial"/>
                <w:b/>
                <w:color w:val="1D429B"/>
                <w:sz w:val="21"/>
              </w:rPr>
              <w:t>4</w:t>
            </w:r>
          </w:hyperlink>
        </w:p>
        <w:p>
          <w:pPr>
            <w:tabs>
              <w:tab w:val="right" w:leader="dot" w:pos="9638"/>
            </w:tabs>
            <w:spacing w:before="60" w:after="60"/>
          </w:pPr>
          <w:hyperlink w:anchor="_TocG2" w:history="1">
            <w:r>
              <w:rPr>
                <w:rFonts w:ascii="Arial" w:hAnsi="Arial" w:cs="Arial"/>
                <w:sz w:val="21"/>
              </w:rPr>
              <w:t xml:space="preserve">02  Choisir votre statut</w:t>
            </w:r>
            <w:r>
              <w:rPr>
                <w:rFonts w:ascii="Arial" w:hAnsi="Arial" w:cs="Arial"/>
                <w:sz w:val="21"/>
              </w:rPr>
              <w:tab/>
            </w:r>
            <w:r>
              <w:rPr>
                <w:rFonts w:ascii="Arial" w:hAnsi="Arial" w:cs="Arial"/>
                <w:b/>
                <w:color w:val="1D429B"/>
                <w:sz w:val="21"/>
              </w:rPr>
              <w:t>5</w:t>
            </w:r>
          </w:hyperlink>
        </w:p>
        <w:p>
          <w:pPr>
            <w:tabs>
              <w:tab w:val="right" w:leader="dot" w:pos="9638"/>
            </w:tabs>
            <w:spacing w:before="60" w:after="60"/>
          </w:pPr>
          <w:hyperlink w:anchor="_TocG3" w:history="1">
            <w:r>
              <w:rPr>
                <w:rFonts w:ascii="Arial" w:hAnsi="Arial" w:cs="Arial"/>
                <w:sz w:val="21"/>
              </w:rPr>
              <w:t xml:space="preserve">03  Assurances et protections</w:t>
            </w:r>
            <w:r>
              <w:rPr>
                <w:rFonts w:ascii="Arial" w:hAnsi="Arial" w:cs="Arial"/>
                <w:sz w:val="21"/>
              </w:rPr>
              <w:tab/>
            </w:r>
            <w:r>
              <w:rPr>
                <w:rFonts w:ascii="Arial" w:hAnsi="Arial" w:cs="Arial"/>
                <w:b/>
                <w:color w:val="1D429B"/>
                <w:sz w:val="21"/>
              </w:rPr>
              <w:t>7</w:t>
            </w:r>
          </w:hyperlink>
        </w:p>
        <w:p>
          <w:pPr>
            <w:tabs>
              <w:tab w:val="right" w:leader="dot" w:pos="9638"/>
            </w:tabs>
            <w:spacing w:before="60" w:after="60"/>
          </w:pPr>
          <w:hyperlink w:anchor="_TocG4" w:history="1">
            <w:r>
              <w:rPr>
                <w:rFonts w:ascii="Arial" w:hAnsi="Arial" w:cs="Arial"/>
                <w:sz w:val="21"/>
              </w:rPr>
              <w:t xml:space="preserve">04  Les règles du métier</w:t>
            </w:r>
            <w:r>
              <w:rPr>
                <w:rFonts w:ascii="Arial" w:hAnsi="Arial" w:cs="Arial"/>
                <w:sz w:val="21"/>
              </w:rPr>
              <w:tab/>
            </w:r>
            <w:r>
              <w:rPr>
                <w:rFonts w:ascii="Arial" w:hAnsi="Arial" w:cs="Arial"/>
                <w:b/>
                <w:color w:val="1D429B"/>
                <w:sz w:val="21"/>
              </w:rPr>
              <w:t>9</w:t>
            </w:r>
          </w:hyperlink>
        </w:p>
        <w:p>
          <w:pPr>
            <w:tabs>
              <w:tab w:val="right" w:leader="dot" w:pos="9638"/>
            </w:tabs>
            <w:spacing w:before="60" w:after="60"/>
          </w:pPr>
          <w:hyperlink w:anchor="_TocG5" w:history="1">
            <w:r>
              <w:rPr>
                <w:rFonts w:ascii="Arial" w:hAnsi="Arial" w:cs="Arial"/>
                <w:sz w:val="21"/>
              </w:rPr>
              <w:t xml:space="preserve">05  Recevoir vos premiers clients</w:t>
            </w:r>
            <w:r>
              <w:rPr>
                <w:rFonts w:ascii="Arial" w:hAnsi="Arial" w:cs="Arial"/>
                <w:sz w:val="21"/>
              </w:rPr>
              <w:tab/>
            </w:r>
            <w:r>
              <w:rPr>
                <w:rFonts w:ascii="Arial" w:hAnsi="Arial" w:cs="Arial"/>
                <w:b/>
                <w:color w:val="1D429B"/>
                <w:sz w:val="21"/>
              </w:rPr>
              <w:t>10</w:t>
            </w:r>
          </w:hyperlink>
        </w:p>
        <w:p>
          <w:pPr>
            <w:tabs>
              <w:tab w:val="right" w:leader="dot" w:pos="9638"/>
            </w:tabs>
            <w:spacing w:before="60" w:after="60"/>
          </w:pPr>
          <w:hyperlink w:anchor="_TocG6" w:history="1">
            <w:r>
              <w:rPr>
                <w:rFonts w:ascii="Arial" w:hAnsi="Arial" w:cs="Arial"/>
                <w:sz w:val="21"/>
              </w:rPr>
              <w:t xml:space="preserve">06  Connaître votre secteur</w:t>
            </w:r>
            <w:r>
              <w:rPr>
                <w:rFonts w:ascii="Arial" w:hAnsi="Arial" w:cs="Arial"/>
                <w:sz w:val="21"/>
              </w:rPr>
              <w:tab/>
            </w:r>
            <w:r>
              <w:rPr>
                <w:rFonts w:ascii="Arial" w:hAnsi="Arial" w:cs="Arial"/>
                <w:b/>
                <w:color w:val="1D429B"/>
                <w:sz w:val="21"/>
              </w:rPr>
              <w:t>11</w:t>
            </w:r>
          </w:hyperlink>
        </w:p>
        <w:p>
          <w:pPr>
            <w:tabs>
              <w:tab w:val="right" w:leader="dot" w:pos="9638"/>
            </w:tabs>
            <w:spacing w:before="60" w:after="60"/>
          </w:pPr>
          <w:hyperlink w:anchor="_TocG7" w:history="1">
            <w:r>
              <w:rPr>
                <w:rFonts w:ascii="Arial" w:hAnsi="Arial" w:cs="Arial"/>
                <w:sz w:val="21"/>
              </w:rPr>
              <w:t xml:space="preserve">07  Choisir vos domaines d’accompagnement</w:t>
            </w:r>
            <w:r>
              <w:rPr>
                <w:rFonts w:ascii="Arial" w:hAnsi="Arial" w:cs="Arial"/>
                <w:sz w:val="21"/>
              </w:rPr>
              <w:tab/>
            </w:r>
            <w:r>
              <w:rPr>
                <w:rFonts w:ascii="Arial" w:hAnsi="Arial" w:cs="Arial"/>
                <w:b/>
                <w:color w:val="1D429B"/>
                <w:sz w:val="21"/>
              </w:rPr>
              <w:t>12</w:t>
            </w:r>
          </w:hyperlink>
        </w:p>
        <w:p>
          <w:pPr>
            <w:tabs>
              <w:tab w:val="right" w:leader="dot" w:pos="9638"/>
            </w:tabs>
            <w:spacing w:before="60" w:after="60"/>
          </w:pPr>
          <w:hyperlink w:anchor="_TocG8" w:history="1">
            <w:r>
              <w:rPr>
                <w:rFonts w:ascii="Arial" w:hAnsi="Arial" w:cs="Arial"/>
                <w:sz w:val="21"/>
              </w:rPr>
              <w:t xml:space="preserve">08  Cabinet ou visio : où recevoir ?</w:t>
            </w:r>
            <w:r>
              <w:rPr>
                <w:rFonts w:ascii="Arial" w:hAnsi="Arial" w:cs="Arial"/>
                <w:sz w:val="21"/>
              </w:rPr>
              <w:tab/>
            </w:r>
            <w:r>
              <w:rPr>
                <w:rFonts w:ascii="Arial" w:hAnsi="Arial" w:cs="Arial"/>
                <w:b/>
                <w:color w:val="1D429B"/>
                <w:sz w:val="21"/>
              </w:rPr>
              <w:t>13</w:t>
            </w:r>
          </w:hyperlink>
        </w:p>
        <w:p>
          <w:pPr>
            <w:tabs>
              <w:tab w:val="right" w:leader="dot" w:pos="9638"/>
            </w:tabs>
            <w:spacing w:before="60" w:after="60"/>
          </w:pPr>
          <w:hyperlink w:anchor="_TocG9" w:history="1">
            <w:r>
              <w:rPr>
                <w:rFonts w:ascii="Arial" w:hAnsi="Arial" w:cs="Arial"/>
                <w:sz w:val="21"/>
              </w:rPr>
              <w:t xml:space="preserve">09  Vos tarifs et votre prévisionnel</w:t>
            </w:r>
            <w:r>
              <w:rPr>
                <w:rFonts w:ascii="Arial" w:hAnsi="Arial" w:cs="Arial"/>
                <w:sz w:val="21"/>
              </w:rPr>
              <w:tab/>
            </w:r>
            <w:r>
              <w:rPr>
                <w:rFonts w:ascii="Arial" w:hAnsi="Arial" w:cs="Arial"/>
                <w:b/>
                <w:color w:val="1D429B"/>
                <w:sz w:val="21"/>
              </w:rPr>
              <w:t>14</w:t>
            </w:r>
          </w:hyperlink>
        </w:p>
        <w:p>
          <w:pPr>
            <w:tabs>
              <w:tab w:val="right" w:leader="dot" w:pos="9638"/>
            </w:tabs>
            <w:spacing w:before="60" w:after="60"/>
          </w:pPr>
          <w:hyperlink w:anchor="_TocG10" w:history="1">
            <w:r>
              <w:rPr>
                <w:rFonts w:ascii="Arial" w:hAnsi="Arial" w:cs="Arial"/>
                <w:sz w:val="21"/>
              </w:rPr>
              <w:t xml:space="preserve">10  Vous faire connaître</w:t>
            </w:r>
            <w:r>
              <w:rPr>
                <w:rFonts w:ascii="Arial" w:hAnsi="Arial" w:cs="Arial"/>
                <w:sz w:val="21"/>
              </w:rPr>
              <w:tab/>
            </w:r>
            <w:r>
              <w:rPr>
                <w:rFonts w:ascii="Arial" w:hAnsi="Arial" w:cs="Arial"/>
                <w:b/>
                <w:color w:val="1D429B"/>
                <w:sz w:val="21"/>
              </w:rPr>
              <w:t>17</w:t>
            </w:r>
          </w:hyperlink>
        </w:p>
        <w:p>
          <w:pPr>
            <w:tabs>
              <w:tab w:val="right" w:leader="dot" w:pos="9638"/>
            </w:tabs>
            <w:spacing w:before="60" w:after="60"/>
          </w:pPr>
          <w:hyperlink w:anchor="_TocG11" w:history="1">
            <w:r>
              <w:rPr>
                <w:rFonts w:ascii="Arial" w:hAnsi="Arial" w:cs="Arial"/>
                <w:sz w:val="21"/>
              </w:rPr>
              <w:t xml:space="preserve">11  Présenter votre activité</w:t>
            </w:r>
            <w:r>
              <w:rPr>
                <w:rFonts w:ascii="Arial" w:hAnsi="Arial" w:cs="Arial"/>
                <w:sz w:val="21"/>
              </w:rPr>
              <w:tab/>
            </w:r>
            <w:r>
              <w:rPr>
                <w:rFonts w:ascii="Arial" w:hAnsi="Arial" w:cs="Arial"/>
                <w:b/>
                <w:color w:val="1D429B"/>
                <w:sz w:val="21"/>
              </w:rPr>
              <w:t>19</w:t>
            </w:r>
          </w:hyperlink>
        </w:p>
        <w:p>
          <w:pPr>
            <w:tabs>
              <w:tab w:val="right" w:leader="dot" w:pos="9638"/>
            </w:tabs>
            <w:spacing w:before="60" w:after="60"/>
          </w:pPr>
          <w:hyperlink w:anchor="_TocG12" w:history="1">
            <w:r>
              <w:rPr>
                <w:rFonts w:ascii="Arial" w:hAnsi="Arial" w:cs="Arial"/>
                <w:sz w:val="21"/>
              </w:rPr>
              <w:t xml:space="preserve">12  Organiser vos premiers mois</w:t>
            </w:r>
            <w:r>
              <w:rPr>
                <w:rFonts w:ascii="Arial" w:hAnsi="Arial" w:cs="Arial"/>
                <w:sz w:val="21"/>
              </w:rPr>
              <w:tab/>
            </w:r>
            <w:r>
              <w:rPr>
                <w:rFonts w:ascii="Arial" w:hAnsi="Arial" w:cs="Arial"/>
                <w:b/>
                <w:color w:val="1D429B"/>
                <w:sz w:val="21"/>
              </w:rPr>
              <w:t>19</w:t>
            </w:r>
          </w:hyperlink>
        </w:p>
        <w:p>
          <w:pPr>
            <w:tabs>
              <w:tab w:val="right" w:leader="dot" w:pos="9638"/>
            </w:tabs>
            <w:spacing w:before="60" w:after="60"/>
          </w:pPr>
          <w:hyperlink w:anchor="_TocG13" w:history="1">
            <w:r>
              <w:rPr>
                <w:rFonts w:ascii="Arial" w:hAnsi="Arial" w:cs="Arial"/>
                <w:sz w:val="21"/>
              </w:rPr>
              <w:t xml:space="preserve">13  Votre plan d’action DÉFI 7-30-90</w:t>
            </w:r>
            <w:r>
              <w:rPr>
                <w:rFonts w:ascii="Arial" w:hAnsi="Arial" w:cs="Arial"/>
                <w:sz w:val="21"/>
              </w:rPr>
              <w:tab/>
            </w:r>
            <w:r>
              <w:rPr>
                <w:rFonts w:ascii="Arial" w:hAnsi="Arial" w:cs="Arial"/>
                <w:b/>
                <w:color w:val="1D429B"/>
                <w:sz w:val="21"/>
              </w:rPr>
              <w:t>21</w:t>
            </w:r>
          </w:hyperlink>
        </w:p>
        <w:p>
          <w:pPr>
            <w:tabs>
              <w:tab w:val="right" w:leader="dot" w:pos="9638"/>
            </w:tabs>
            <w:spacing w:before="60" w:after="60"/>
          </w:pPr>
          <w:hyperlink w:anchor="_TocG14" w:history="1">
            <w:r>
              <w:rPr>
                <w:rFonts w:ascii="Arial" w:hAnsi="Arial" w:cs="Arial"/>
                <w:sz w:val="21"/>
              </w:rPr>
              <w:t xml:space="preserve">14  Checklist de lancement</w:t>
            </w:r>
            <w:r>
              <w:rPr>
                <w:rFonts w:ascii="Arial" w:hAnsi="Arial" w:cs="Arial"/>
                <w:sz w:val="21"/>
              </w:rPr>
              <w:tab/>
            </w:r>
            <w:r>
              <w:rPr>
                <w:rFonts w:ascii="Arial" w:hAnsi="Arial" w:cs="Arial"/>
                <w:b/>
                <w:color w:val="1D429B"/>
                <w:sz w:val="21"/>
              </w:rPr>
              <w:t>24</w:t>
            </w:r>
          </w:hyperlink>
        </w:p>
        <w:p>
          <w:pPr>
            <w:tabs>
              <w:tab w:val="right" w:leader="dot" w:pos="9638"/>
            </w:tabs>
            <w:spacing w:before="60" w:after="60"/>
          </w:pPr>
          <w:hyperlink w:anchor="_TocG15" w:history="1">
            <w:r>
              <w:rPr>
                <w:rFonts w:ascii="Arial" w:hAnsi="Arial" w:cs="Arial"/>
                <w:sz w:val="21"/>
              </w:rPr>
              <w:t xml:space="preserve">Vos outils à télécharger</w:t>
            </w:r>
            <w:r>
              <w:rPr>
                <w:rFonts w:ascii="Arial" w:hAnsi="Arial" w:cs="Arial"/>
                <w:sz w:val="21"/>
              </w:rPr>
              <w:tab/>
            </w:r>
            <w:r>
              <w:rPr>
                <w:rFonts w:ascii="Arial" w:hAnsi="Arial" w:cs="Arial"/>
                <w:b/>
                <w:color w:val="1D429B"/>
                <w:sz w:val="21"/>
              </w:rPr>
              <w:t>26</w:t>
            </w:r>
          </w:hyperlink>
        </w:p>
        <w:p>
          <w:pPr>
            <w:tabs>
              <w:tab w:val="right" w:leader="dot" w:pos="9638"/>
            </w:tabs>
            <w:spacing w:before="60" w:after="60"/>
          </w:pPr>
          <w:hyperlink w:anchor="_TocG16" w:history="1">
            <w:r>
              <w:rPr>
                <w:rFonts w:ascii="Arial" w:hAnsi="Arial" w:cs="Arial"/>
                <w:sz w:val="21"/>
              </w:rPr>
              <w:t xml:space="preserve">Pour aller plus loin</w:t>
            </w:r>
            <w:r>
              <w:rPr>
                <w:rFonts w:ascii="Arial" w:hAnsi="Arial" w:cs="Arial"/>
                <w:sz w:val="21"/>
              </w:rPr>
              <w:tab/>
            </w:r>
            <w:r>
              <w:rPr>
                <w:rFonts w:ascii="Arial" w:hAnsi="Arial" w:cs="Arial"/>
                <w:b/>
                <w:color w:val="1D429B"/>
                <w:sz w:val="21"/>
              </w:rPr>
              <w:t>27</w:t>
            </w:r>
          </w:hyperlink>
        </w:p>
        <w:p>
          <w:pPr>
            <w:tabs>
              <w:tab w:val="right" w:leader="dot" w:pos="9638"/>
            </w:tabs>
            <w:spacing w:before="60" w:after="60"/>
          </w:pPr>
          <w:hyperlink w:anchor="_TocG17" w:history="1">
            <w:r>
              <w:rPr>
                <w:rFonts w:ascii="Arial" w:hAnsi="Arial" w:cs="Arial"/>
                <w:sz w:val="21"/>
              </w:rPr>
              <w:t xml:space="preserve">Sources</w:t>
            </w:r>
            <w:r>
              <w:rPr>
                <w:rFonts w:ascii="Arial" w:hAnsi="Arial" w:cs="Arial"/>
                <w:sz w:val="21"/>
              </w:rPr>
              <w:tab/>
            </w:r>
            <w:r>
              <w:rPr>
                <w:rFonts w:ascii="Arial" w:hAnsi="Arial" w:cs="Arial"/>
                <w:b/>
                <w:color w:val="1D429B"/>
                <w:sz w:val="21"/>
              </w:rPr>
              <w:t>28</w:t>
            </w:r>
          </w:hyperlink>
        </w:p>
        <w:p>
          <w:r>
            <w:fldChar w:fldCharType="end"/>
          </w:r>
        </w:p>
      </w:sdtContent>
    </w:sdt>
    <w:p>
      <w:pPr>
        <w:spacing w:after="120" w:line="288" w:lineRule="auto"/>
      </w:pPr>
      <w:r>
        <w:rPr>
          <w:rFonts w:ascii="Arial" w:cs="Arial" w:eastAsia="Arial" w:hAnsi="Arial"/>
          <w:b w:val="false"/>
          <w:bCs w:val="false"/>
          <w:i/>
          <w:iCs/>
          <w:color w:val="4A5873"/>
          <w:sz w:val="16"/>
          <w:szCs w:val="16"/>
        </w:rPr>
        <w:t xml:space="preserve">Après une modification, actualisez le sommaire dans Word : clic droit, puis « Mettre à jour les champs ».</w:t>
      </w:r>
    </w:p>
    <w:p>
      <w:pPr>
        <w:pStyle w:val="Heading1"/>
        <w:pageBreakBefore/>
        <w:spacing w:after="200"/>
      </w:pPr>
      <w:bookmarkStart w:id="900" w:name="_TocG0"/>
      <w:bookmarkEnd w:id="900"/>
      <w:r>
        <w:rPr>
          <w:rFonts w:ascii="Arial" w:cs="Arial" w:eastAsia="Arial" w:hAnsi="Arial"/>
          <w:b/>
          <w:bCs/>
          <w:color w:val="1D429B"/>
          <w:sz w:val="44"/>
          <w:szCs w:val="44"/>
        </w:rPr>
        <w:t xml:space="preserve">Avant de commencer</w:t>
      </w:r>
    </w:p>
    <w:p>
      <w:pPr>
        <w:spacing w:after="120" w:line="288" w:lineRule="auto"/>
      </w:pPr>
      <w:r>
        <w:rPr>
          <w:rFonts w:ascii="Arial" w:cs="Arial" w:eastAsia="Arial" w:hAnsi="Arial"/>
          <w:b w:val="false"/>
          <w:bCs w:val="false"/>
          <w:i w:val="false"/>
          <w:iCs w:val="false"/>
          <w:color w:val="1F2933"/>
          <w:sz w:val="20"/>
          <w:szCs w:val="20"/>
        </w:rPr>
        <w:t xml:space="preserve">Vous voilà formé(e), avec l’envie de recevoir vos premiers clients. Et les questions arrivent vite : quel statut choisir ? Où recevoir ? Combien demander ? Comment se faire connaître sans y passer ses soirées ?</w:t>
      </w:r>
    </w:p>
    <w:p>
      <w:pPr>
        <w:spacing w:after="120" w:line="288" w:lineRule="auto"/>
      </w:pPr>
      <w:r>
        <w:rPr>
          <w:rFonts w:ascii="Arial" w:cs="Arial" w:eastAsia="Arial" w:hAnsi="Arial"/>
          <w:b w:val="false"/>
          <w:bCs w:val="false"/>
          <w:i w:val="false"/>
          <w:iCs w:val="false"/>
          <w:color w:val="1F2933"/>
          <w:sz w:val="20"/>
          <w:szCs w:val="20"/>
        </w:rPr>
        <w:t xml:space="preserve">Pendant des années, nous avons animé au Hansen Institute une formation à la création d’entreprise. Nous la remplaçons par ce guide gratuit : l’essentiel de nos cours, réécrit et mis à jour pour 2026-2027, avec nos outils et ce que nous avons appris en plus de dix ans de cabinet et de formation.</w:t>
      </w:r>
    </w:p>
    <w:p>
      <w:pPr>
        <w:spacing w:after="120" w:line="288" w:lineRule="auto"/>
      </w:pPr>
      <w:r>
        <w:rPr>
          <w:rFonts w:ascii="Arial" w:cs="Arial" w:eastAsia="Arial" w:hAnsi="Arial"/>
          <w:b w:val="false"/>
          <w:bCs w:val="false"/>
          <w:i w:val="false"/>
          <w:iCs w:val="false"/>
          <w:color w:val="1F2933"/>
          <w:sz w:val="20"/>
          <w:szCs w:val="20"/>
        </w:rPr>
        <w:t xml:space="preserve">Une idée nous tient à cœur : un bon praticien que personne ne connaît n’aide personne. Poser un cadre clair, vous faire connaître et demander un prix juste n’enlèvent rien à la qualité humaine de votre travail. Au contraire, c’est ce qui vous permettra d’accompagner des personnes longtemps, et dans de bonnes conditions.</w:t>
      </w:r>
    </w:p>
    <w:p>
      <w:pPr>
        <w:pStyle w:val="Heading2"/>
        <w:keepNext/>
        <w:spacing w:after="120" w:before="280"/>
      </w:pPr>
      <w:r>
        <w:rPr>
          <w:rFonts w:ascii="Arial" w:cs="Arial" w:eastAsia="Arial" w:hAnsi="Arial"/>
          <w:b/>
          <w:bCs/>
          <w:i w:val="false"/>
          <w:iCs w:val="false"/>
          <w:color w:val="1D429B"/>
          <w:sz w:val="25"/>
          <w:szCs w:val="25"/>
        </w:rPr>
        <w:t xml:space="preserve">Le chemin que nous vous proposons</w:t>
      </w:r>
    </w:p>
    <w:p>
      <w:pPr>
        <w:pStyle w:val="ListParagraph"/>
        <w:numPr>
          <w:ilvl w:val="0"/>
          <w:numId w:val="2"/>
        </w:numPr>
        <w:spacing w:after="60" w:line="288" w:lineRule="auto"/>
      </w:pPr>
      <w:r>
        <w:rPr>
          <w:rFonts w:ascii="Arial" w:cs="Arial" w:eastAsia="Arial" w:hAnsi="Arial"/>
          <w:b/>
          <w:bCs/>
          <w:i w:val="false"/>
          <w:iCs w:val="false"/>
          <w:color w:val="1F2933"/>
          <w:sz w:val="20"/>
          <w:szCs w:val="20"/>
        </w:rPr>
        <w:t xml:space="preserve">Partir du bon pied</w:t>
      </w:r>
      <w:r>
        <w:rPr>
          <w:rFonts w:ascii="Arial" w:cs="Arial" w:eastAsia="Arial" w:hAnsi="Arial"/>
          <w:b w:val="false"/>
          <w:bCs w:val="false"/>
          <w:i w:val="false"/>
          <w:iCs w:val="false"/>
          <w:color w:val="1F2933"/>
          <w:sz w:val="20"/>
          <w:szCs w:val="20"/>
        </w:rPr>
        <w:t xml:space="preserve"> : prendre confiance et donner un cap à votre activité.</w:t>
      </w:r>
    </w:p>
    <w:p>
      <w:pPr>
        <w:pStyle w:val="ListParagraph"/>
        <w:numPr>
          <w:ilvl w:val="0"/>
          <w:numId w:val="2"/>
        </w:numPr>
        <w:spacing w:after="60" w:line="288" w:lineRule="auto"/>
      </w:pPr>
      <w:r>
        <w:rPr>
          <w:rFonts w:ascii="Arial" w:cs="Arial" w:eastAsia="Arial" w:hAnsi="Arial"/>
          <w:b/>
          <w:bCs/>
          <w:i w:val="false"/>
          <w:iCs w:val="false"/>
          <w:color w:val="1F2933"/>
          <w:sz w:val="20"/>
          <w:szCs w:val="20"/>
        </w:rPr>
        <w:t xml:space="preserve">Poser le cadre</w:t>
      </w:r>
      <w:r>
        <w:rPr>
          <w:rFonts w:ascii="Arial" w:cs="Arial" w:eastAsia="Arial" w:hAnsi="Arial"/>
          <w:b w:val="false"/>
          <w:bCs w:val="false"/>
          <w:i w:val="false"/>
          <w:iCs w:val="false"/>
          <w:color w:val="1F2933"/>
          <w:sz w:val="20"/>
          <w:szCs w:val="20"/>
        </w:rPr>
        <w:t xml:space="preserve"> : statut, assurance, règles du métier, accueil des premiers clients.</w:t>
      </w:r>
    </w:p>
    <w:p>
      <w:pPr>
        <w:pStyle w:val="ListParagraph"/>
        <w:numPr>
          <w:ilvl w:val="0"/>
          <w:numId w:val="2"/>
        </w:numPr>
        <w:spacing w:after="60" w:line="288" w:lineRule="auto"/>
      </w:pPr>
      <w:r>
        <w:rPr>
          <w:rFonts w:ascii="Arial" w:cs="Arial" w:eastAsia="Arial" w:hAnsi="Arial"/>
          <w:b/>
          <w:bCs/>
          <w:i w:val="false"/>
          <w:iCs w:val="false"/>
          <w:color w:val="1F2933"/>
          <w:sz w:val="20"/>
          <w:szCs w:val="20"/>
        </w:rPr>
        <w:t xml:space="preserve">Trouver votre place</w:t>
      </w:r>
      <w:r>
        <w:rPr>
          <w:rFonts w:ascii="Arial" w:cs="Arial" w:eastAsia="Arial" w:hAnsi="Arial"/>
          <w:b w:val="false"/>
          <w:bCs w:val="false"/>
          <w:i w:val="false"/>
          <w:iCs w:val="false"/>
          <w:color w:val="1F2933"/>
          <w:sz w:val="20"/>
          <w:szCs w:val="20"/>
        </w:rPr>
        <w:t xml:space="preserve"> : connaître votre secteur et choisir vos domaines d’accompagnement.</w:t>
      </w:r>
    </w:p>
    <w:p>
      <w:pPr>
        <w:pStyle w:val="ListParagraph"/>
        <w:numPr>
          <w:ilvl w:val="0"/>
          <w:numId w:val="2"/>
        </w:numPr>
        <w:spacing w:after="60" w:line="288" w:lineRule="auto"/>
      </w:pPr>
      <w:r>
        <w:rPr>
          <w:rFonts w:ascii="Arial" w:cs="Arial" w:eastAsia="Arial" w:hAnsi="Arial"/>
          <w:b/>
          <w:bCs/>
          <w:i w:val="false"/>
          <w:iCs w:val="false"/>
          <w:color w:val="1F2933"/>
          <w:sz w:val="20"/>
          <w:szCs w:val="20"/>
        </w:rPr>
        <w:t xml:space="preserve">Lancer l’activité</w:t>
      </w:r>
      <w:r>
        <w:rPr>
          <w:rFonts w:ascii="Arial" w:cs="Arial" w:eastAsia="Arial" w:hAnsi="Arial"/>
          <w:b w:val="false"/>
          <w:bCs w:val="false"/>
          <w:i w:val="false"/>
          <w:iCs w:val="false"/>
          <w:color w:val="1F2933"/>
          <w:sz w:val="20"/>
          <w:szCs w:val="20"/>
        </w:rPr>
        <w:t xml:space="preserve"> : lieu, tarifs, visibilité, présentation.</w:t>
      </w:r>
    </w:p>
    <w:p>
      <w:pPr>
        <w:pStyle w:val="ListParagraph"/>
        <w:numPr>
          <w:ilvl w:val="0"/>
          <w:numId w:val="2"/>
        </w:numPr>
        <w:spacing w:after="60" w:line="288" w:lineRule="auto"/>
      </w:pPr>
      <w:r>
        <w:rPr>
          <w:rFonts w:ascii="Arial" w:cs="Arial" w:eastAsia="Arial" w:hAnsi="Arial"/>
          <w:b/>
          <w:bCs/>
          <w:i w:val="false"/>
          <w:iCs w:val="false"/>
          <w:color w:val="1F2933"/>
          <w:sz w:val="20"/>
          <w:szCs w:val="20"/>
        </w:rPr>
        <w:t xml:space="preserve">Passer à l’action</w:t>
      </w:r>
      <w:r>
        <w:rPr>
          <w:rFonts w:ascii="Arial" w:cs="Arial" w:eastAsia="Arial" w:hAnsi="Arial"/>
          <w:b w:val="false"/>
          <w:bCs w:val="false"/>
          <w:i w:val="false"/>
          <w:iCs w:val="false"/>
          <w:color w:val="1F2933"/>
          <w:sz w:val="20"/>
          <w:szCs w:val="20"/>
        </w:rPr>
        <w:t xml:space="preserve"> : vos premiers mois et votre plan DÉFI 7-30-90.</w:t>
      </w:r>
    </w:p>
    <w:p>
      <w:pPr>
        <w:spacing w:after="120" w:line="288" w:lineRule="auto"/>
      </w:pPr>
      <w:r>
        <w:rPr>
          <w:rFonts w:ascii="Arial" w:cs="Arial" w:eastAsia="Arial" w:hAnsi="Arial"/>
          <w:b w:val="false"/>
          <w:bCs w:val="false"/>
          <w:i w:val="false"/>
          <w:iCs w:val="false"/>
          <w:color w:val="1F2933"/>
          <w:sz w:val="20"/>
          <w:szCs w:val="20"/>
        </w:rPr>
        <w:t xml:space="preserve">Lisez le guide une première fois d’une traite. Puis reprenez-le avec un stylo : chaque chapitre contient des questions et des modèles à remplir. Les chiffres ont été vérifiés le 28 octobre 2026 sur les sites officiels, listés à la fin. Ils changent souvent : vérifiez-les avant de décider.</w:t>
      </w:r>
    </w:p>
    <w:p>
      <w:pPr>
        <w:spacing w:after="120" w:line="288" w:lineRule="auto"/>
      </w:pPr>
      <w:r>
        <w:rPr>
          <w:rFonts w:ascii="Arial" w:cs="Arial" w:eastAsia="Arial" w:hAnsi="Arial"/>
          <w:b/>
          <w:bCs/>
          <w:i w:val="false"/>
          <w:iCs w:val="false"/>
          <w:color w:val="44506A"/>
          <w:sz w:val="18"/>
          <w:szCs w:val="18"/>
        </w:rPr>
        <w:t xml:space="preserve">Les encadrés du guide :</w:t>
      </w:r>
      <w:r>
        <w:rPr>
          <w:rFonts w:ascii="Arial" w:cs="Arial" w:eastAsia="Arial" w:hAnsi="Arial"/>
          <w:b w:val="false"/>
          <w:bCs w:val="false"/>
          <w:i w:val="false"/>
          <w:iCs w:val="false"/>
          <w:color w:val="44506A"/>
          <w:sz w:val="18"/>
          <w:szCs w:val="18"/>
        </w:rPr>
        <w:t xml:space="preserve"> À retenir (l’essentiel) · À vous de jouer (questions et modèles à remplir) · Exemple (un cas concret) · Astuce (un conseil pratique) · Attention (un point à ne pas manquer) · Hansen Institute (nos ressources).</w:t>
      </w:r>
    </w:p>
    <w:p>
      <w:pPr>
        <w:pBdr>
          <w:left w:val="single" w:color="1B9AD6" w:sz="18" w:space="10"/>
        </w:pBdr>
        <w:spacing w:after="40" w:line="288" w:lineRule="auto"/>
        <w:ind w:left="200"/>
      </w:pPr>
      <w:r>
        <w:rPr>
          <w:rFonts w:ascii="Arial" w:cs="Arial" w:eastAsia="Arial" w:hAnsi="Arial"/>
          <w:b/>
          <w:bCs/>
          <w:i w:val="false"/>
          <w:iCs w:val="false"/>
          <w:color w:val="1D429B"/>
          <w:sz w:val="26"/>
          <w:szCs w:val="26"/>
        </w:rPr>
        <w:t xml:space="preserve">« Il n’est pas nécessaire de tout savoir pour commencer. »</w:t>
      </w:r>
    </w:p>
    <w:p>
      <w:pPr>
        <w:spacing w:after="120" w:line="288" w:lineRule="auto"/>
        <w:ind w:left="200"/>
      </w:pPr>
      <w:r>
        <w:rPr>
          <w:rFonts w:ascii="Arial" w:cs="Arial" w:eastAsia="Arial" w:hAnsi="Arial"/>
          <w:b w:val="false"/>
          <w:bCs w:val="false"/>
          <w:i w:val="false"/>
          <w:iCs w:val="false"/>
          <w:color w:val="4A5873"/>
          <w:sz w:val="17"/>
          <w:szCs w:val="17"/>
        </w:rPr>
        <w:t xml:space="preserve">Une de nos règles préférées</w:t>
      </w:r>
    </w:p>
    <w:p>
      <w:pPr>
        <w:spacing w:after="120" w:line="288" w:lineRule="auto"/>
      </w:pPr>
      <w:r>
        <w:rPr>
          <w:rFonts w:ascii="Arial" w:cs="Arial" w:eastAsia="Arial" w:hAnsi="Arial"/>
          <w:b/>
          <w:bCs/>
          <w:i w:val="false"/>
          <w:iCs w:val="false"/>
          <w:color w:val="1F2933"/>
          <w:sz w:val="20"/>
          <w:szCs w:val="20"/>
        </w:rPr>
        <w:t xml:space="preserve">Sandrine et Dominik Hansen</w:t>
      </w:r>
      <w:r>
        <w:br/>
      </w:r>
      <w:r>
        <w:rPr>
          <w:rFonts w:ascii="Arial" w:cs="Arial" w:eastAsia="Arial" w:hAnsi="Arial"/>
          <w:b w:val="false"/>
          <w:bCs w:val="false"/>
          <w:i w:val="false"/>
          <w:iCs w:val="false"/>
          <w:color w:val="1F2933"/>
          <w:sz w:val="20"/>
          <w:szCs w:val="20"/>
        </w:rPr>
        <w:t xml:space="preserve">Hansen Institute, Lescar (Pau)</w:t>
      </w:r>
    </w:p>
    <w:p>
      <w:pPr>
        <w:keepNext/>
        <w:pageBreakBefore/>
        <w:spacing w:after="0" w:before="0"/>
      </w:pPr>
      <w:r>
        <w:rPr>
          <w:rFonts w:ascii="Arial" w:cs="Arial" w:eastAsia="Arial" w:hAnsi="Arial"/>
          <w:b/>
          <w:bCs/>
          <w:color w:val="4A5873"/>
          <w:spacing w:val="30"/>
          <w:sz w:val="16"/>
          <w:szCs w:val="16"/>
        </w:rPr>
        <w:t xml:space="preserve">PARTIE 1 · PARTIR DU BON PIED</w:t>
      </w:r>
    </w:p>
    <w:p>
      <w:pPr>
        <w:pStyle w:val="Heading1"/>
        <w:keepNext/>
        <w:pBdr>
          <w:bottom w:val="single" w:color="1D429B" w:sz="12" w:space="6"/>
        </w:pBdr>
        <w:spacing w:after="160"/>
      </w:pPr>
      <w:bookmarkStart w:id="901" w:name="_TocG1"/>
      <w:bookmarkEnd w:id="901"/>
      <w:r>
        <w:rPr>
          <w:rFonts w:ascii="Arial" w:cs="Arial" w:eastAsia="Arial" w:hAnsi="Arial"/>
          <w:b/>
          <w:bCs/>
          <w:color w:val="2B5FB4"/>
          <w:sz w:val="56"/>
          <w:szCs w:val="56"/>
        </w:rPr>
        <w:t xml:space="preserve">01  </w:t>
      </w:r>
      <w:r>
        <w:rPr>
          <w:rFonts w:ascii="Arial" w:cs="Arial" w:eastAsia="Arial" w:hAnsi="Arial"/>
          <w:b/>
          <w:bCs/>
          <w:color w:val="1D429B"/>
          <w:sz w:val="40"/>
          <w:szCs w:val="40"/>
        </w:rPr>
        <w:t xml:space="preserve">Prendre confiance et donner un cap à votre activité</w:t>
      </w:r>
    </w:p>
    <w:p>
      <w:pPr>
        <w:spacing w:after="160" w:line="288" w:lineRule="auto"/>
      </w:pPr>
      <w:r>
        <w:rPr>
          <w:rFonts w:ascii="Arial" w:cs="Arial" w:eastAsia="Arial" w:hAnsi="Arial"/>
          <w:b w:val="false"/>
          <w:bCs w:val="false"/>
          <w:i w:val="false"/>
          <w:iCs w:val="false"/>
          <w:color w:val="3A4A66"/>
          <w:sz w:val="22"/>
          <w:szCs w:val="22"/>
        </w:rPr>
        <w:t xml:space="preserve">En sortant de formation, presque tout le monde se demande : « Suis-je vraiment prêt(e) ? » Avant les démarches, prenez un moment pour vous : ce que vous savez déjà faire, et l’activité que vous voulez construire.</w:t>
      </w:r>
    </w:p>
    <w:p>
      <w:pPr>
        <w:pStyle w:val="Heading2"/>
        <w:keepNext/>
        <w:spacing w:after="120" w:before="280"/>
      </w:pPr>
      <w:r>
        <w:rPr>
          <w:rFonts w:ascii="Arial" w:cs="Arial" w:eastAsia="Arial" w:hAnsi="Arial"/>
          <w:b/>
          <w:bCs/>
          <w:i w:val="false"/>
          <w:iCs w:val="false"/>
          <w:color w:val="1D429B"/>
          <w:sz w:val="25"/>
          <w:szCs w:val="25"/>
        </w:rPr>
        <w:t xml:space="preserve">Le doute des débuts, c’est normal</w:t>
      </w:r>
    </w:p>
    <w:p>
      <w:pPr>
        <w:spacing w:after="120" w:line="288" w:lineRule="auto"/>
      </w:pPr>
      <w:r>
        <w:rPr>
          <w:rFonts w:ascii="Arial" w:cs="Arial" w:eastAsia="Arial" w:hAnsi="Arial"/>
          <w:b w:val="false"/>
          <w:bCs w:val="false"/>
          <w:i w:val="false"/>
          <w:iCs w:val="false"/>
          <w:color w:val="1F2933"/>
          <w:sz w:val="20"/>
          <w:szCs w:val="20"/>
        </w:rPr>
        <w:t xml:space="preserve">Vous avez appris, pratiqué, reçu des retours. Personne ne commence parfait, nous non plus. Pour démarrer, il suffit de savoir ce que vous faites bien, de connaître vos limites et d’avoir quelques personnes sur qui compter.</w:t>
      </w:r>
    </w:p>
    <w:p>
      <w:pPr>
        <w:spacing w:after="120" w:line="288" w:lineRule="auto"/>
      </w:pPr>
      <w:r>
        <w:rPr>
          <w:rFonts w:ascii="Arial" w:cs="Arial" w:eastAsia="Arial" w:hAnsi="Arial"/>
          <w:b w:val="false"/>
          <w:bCs w:val="false"/>
          <w:i w:val="false"/>
          <w:iCs w:val="false"/>
          <w:color w:val="1F2933"/>
          <w:sz w:val="20"/>
          <w:szCs w:val="20"/>
        </w:rPr>
        <w:t xml:space="preserve">Le doute, vous le connaissez chez vos clients : accueillez-le chez vous avec la même bienveillance, sans le laisser décider. Et agissez sur ce qui dépend de vous : chaque rencontre, chaque question vous apprend quelque chose.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Faire le point sur ce que vous savez déjà</w:t>
            </w:r>
          </w:p>
          <w:p>
            <w:pPr>
              <w:keepNext/>
              <w:spacing w:after="40" w:line="288" w:lineRule="auto"/>
            </w:pPr>
            <w:r>
              <w:rPr>
                <w:rFonts w:ascii="Arial" w:cs="Arial" w:eastAsia="Arial" w:hAnsi="Arial"/>
                <w:b/>
                <w:bCs/>
                <w:i w:val="false"/>
                <w:iCs w:val="false"/>
                <w:color w:val="1F2933"/>
                <w:sz w:val="19"/>
                <w:szCs w:val="19"/>
              </w:rPr>
              <w:t xml:space="preserve">Trois séances ou exercices de formation qui se sont bien passés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Ce que mes camarades ou mes formateurs ont apprécié chez moi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Ce que j’apporte de mon parcours d’avant (métier, expérience de vie)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La phrase qui me freine (« qui suis-je pour… »), et celle qui m’aide, à ancrer en autohypnose :</w:t>
            </w:r>
          </w:p>
          <w:p>
            <w:pPr>
              <w:pBdr>
                <w:bottom w:val="dotted" w:color="8EA3C8" w:sz="6" w:space="1"/>
              </w:pBdr>
              <w:spacing w:after="80" w:line="300"/>
            </w:pPr>
            <w:r>
              <w:rPr>
                <w:sz w:val="20"/>
                <w:szCs w:val="20"/>
              </w:rPr>
              <w:t xml:space="preserve"> </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La vie que vous voulez</w:t>
      </w:r>
    </w:p>
    <w:p>
      <w:pPr>
        <w:spacing w:after="120" w:line="288" w:lineRule="auto"/>
      </w:pPr>
      <w:r>
        <w:rPr>
          <w:rFonts w:ascii="Arial" w:cs="Arial" w:eastAsia="Arial" w:hAnsi="Arial"/>
          <w:b w:val="false"/>
          <w:bCs w:val="false"/>
          <w:i w:val="false"/>
          <w:iCs w:val="false"/>
          <w:color w:val="1F2933"/>
          <w:sz w:val="20"/>
          <w:szCs w:val="20"/>
        </w:rPr>
        <w:t xml:space="preserve">Votre activité doit servir votre vie, pas l’inverse. Combien de jours voulez-vous travailler ? Le soir, le samedi ? Seul(e) ou avec d’autres professionnels ? Vos réponses guideront vos choix de lieu, d’horaires et de tarifs.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Pour l’année qui vient</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3079"/>
              <w:gridCol w:w="3079"/>
              <w:gridCol w:w="3080"/>
            </w:tblGrid>
            <w:tr>
              <w:trPr>
                <w:tblHeader/>
              </w:trPr>
              <w:tc>
                <w:tcPr>
                  <w:tcW w:type="dxa" w:w="3079"/>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que je veux être</w:t>
                  </w:r>
                </w:p>
              </w:tc>
              <w:tc>
                <w:tcPr>
                  <w:tcW w:type="dxa" w:w="3079"/>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que je veux avoir</w:t>
                  </w:r>
                </w:p>
              </w:tc>
              <w:tc>
                <w:tcPr>
                  <w:tcW w:type="dxa" w:w="3080"/>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que je veux faire</w:t>
                  </w:r>
                </w:p>
              </w:tc>
            </w:tr>
            <w:tr>
              <w:trPr>
                <w:trHeight w:val="420" w:hRule="atLeast"/>
              </w:trPr>
              <w:tc>
                <w:tcPr>
                  <w:tcW w:type="dxa" w:w="307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1.</w:t>
                  </w:r>
                </w:p>
              </w:tc>
              <w:tc>
                <w:tcPr>
                  <w:tcW w:type="dxa" w:w="307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1.</w:t>
                  </w:r>
                </w:p>
              </w:tc>
              <w:tc>
                <w:tcPr>
                  <w:tcW w:type="dxa" w:w="308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1.</w:t>
                  </w:r>
                </w:p>
              </w:tc>
            </w:tr>
            <w:tr>
              <w:trPr>
                <w:trHeight w:val="420" w:hRule="atLeast"/>
              </w:trPr>
              <w:tc>
                <w:tcPr>
                  <w:tcW w:type="dxa" w:w="307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2.</w:t>
                  </w:r>
                </w:p>
              </w:tc>
              <w:tc>
                <w:tcPr>
                  <w:tcW w:type="dxa" w:w="307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2.</w:t>
                  </w:r>
                </w:p>
              </w:tc>
              <w:tc>
                <w:tcPr>
                  <w:tcW w:type="dxa" w:w="308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2.</w:t>
                  </w:r>
                </w:p>
              </w:tc>
            </w:tr>
            <w:tr>
              <w:trPr>
                <w:trHeight w:val="420" w:hRule="atLeast"/>
              </w:trPr>
              <w:tc>
                <w:tcPr>
                  <w:tcW w:type="dxa" w:w="307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3.</w:t>
                  </w:r>
                </w:p>
              </w:tc>
              <w:tc>
                <w:tcPr>
                  <w:tcW w:type="dxa" w:w="307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3.</w:t>
                  </w:r>
                </w:p>
              </w:tc>
              <w:tc>
                <w:tcPr>
                  <w:tcW w:type="dxa" w:w="308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3.</w:t>
                  </w:r>
                </w:p>
              </w:tc>
            </w:tr>
          </w:tbl>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Votre activité en une phrase</w:t>
      </w:r>
    </w:p>
    <w:p>
      <w:pPr>
        <w:spacing w:after="120" w:line="288" w:lineRule="auto"/>
      </w:pPr>
      <w:r>
        <w:rPr>
          <w:rFonts w:ascii="Arial" w:cs="Arial" w:eastAsia="Arial" w:hAnsi="Arial"/>
          <w:b w:val="false"/>
          <w:bCs w:val="false"/>
          <w:i w:val="false"/>
          <w:iCs w:val="false"/>
          <w:color w:val="1F2933"/>
          <w:sz w:val="20"/>
          <w:szCs w:val="20"/>
        </w:rPr>
        <w:t xml:space="preserve">Pas besoin de grands mots. Il vous faut une phrase simple, qui dit ce que vous faites et pour qui. Par exemple : « J’aide les adultes stressés et fatigués de Pau et de son agglomération à retrouver un sommeil apaisé, avec l’hypnose et l’autohypnose, à leur rythme. » Elle vous servira partout : site, fiche Google, conversations.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Trouver votre phrase</w:t>
            </w:r>
          </w:p>
          <w:p>
            <w:pPr>
              <w:keepNext/>
              <w:spacing w:after="40" w:line="288" w:lineRule="auto"/>
            </w:pPr>
            <w:r>
              <w:rPr>
                <w:rFonts w:ascii="Arial" w:cs="Arial" w:eastAsia="Arial" w:hAnsi="Arial"/>
                <w:b/>
                <w:bCs/>
                <w:i w:val="false"/>
                <w:iCs w:val="false"/>
                <w:color w:val="1F2933"/>
                <w:sz w:val="19"/>
                <w:szCs w:val="19"/>
              </w:rPr>
              <w:t xml:space="preserve">Dans cinq ans, mon activité idéale ressemble à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Ma phrase (qui j’aide, à changer quoi) :</w:t>
            </w:r>
          </w:p>
          <w:p>
            <w:pPr>
              <w:pBdr>
                <w:bottom w:val="dotted" w:color="8EA3C8" w:sz="6" w:space="1"/>
              </w:pBdr>
              <w:spacing w:after="80" w:line="300"/>
            </w:pPr>
            <w:r>
              <w:rPr>
                <w:sz w:val="20"/>
                <w:szCs w:val="20"/>
              </w:rPr>
              <w:t xml:space="preserve"> </w:t>
            </w:r>
          </w:p>
        </w:tc>
      </w:tr>
    </w:tbl>
    <w:p>
      <w:pPr>
        <w:keepNext/>
        <w:spacing w:after="0" w:before="360"/>
      </w:pPr>
      <w:r>
        <w:rPr>
          <w:rFonts w:ascii="Arial" w:cs="Arial" w:eastAsia="Arial" w:hAnsi="Arial"/>
          <w:b/>
          <w:bCs/>
          <w:color w:val="4A5873"/>
          <w:spacing w:val="30"/>
          <w:sz w:val="16"/>
          <w:szCs w:val="16"/>
        </w:rPr>
        <w:t xml:space="preserve">PARTIE 2 · POSER UN CADRE SOLIDE</w:t>
      </w:r>
    </w:p>
    <w:p>
      <w:pPr>
        <w:pStyle w:val="Heading1"/>
        <w:keepNext/>
        <w:pBdr>
          <w:bottom w:val="single" w:color="1D429B" w:sz="12" w:space="6"/>
        </w:pBdr>
        <w:spacing w:after="160"/>
      </w:pPr>
      <w:bookmarkStart w:id="902" w:name="_TocG2"/>
      <w:bookmarkEnd w:id="902"/>
      <w:r>
        <w:rPr>
          <w:rFonts w:ascii="Arial" w:cs="Arial" w:eastAsia="Arial" w:hAnsi="Arial"/>
          <w:b/>
          <w:bCs/>
          <w:color w:val="2B5FB4"/>
          <w:sz w:val="56"/>
          <w:szCs w:val="56"/>
        </w:rPr>
        <w:t xml:space="preserve">02  </w:t>
      </w:r>
      <w:r>
        <w:rPr>
          <w:rFonts w:ascii="Arial" w:cs="Arial" w:eastAsia="Arial" w:hAnsi="Arial"/>
          <w:b/>
          <w:bCs/>
          <w:color w:val="1D429B"/>
          <w:sz w:val="40"/>
          <w:szCs w:val="40"/>
        </w:rPr>
        <w:t xml:space="preserve">Choisir votre statut</w:t>
      </w:r>
    </w:p>
    <w:p>
      <w:pPr>
        <w:spacing w:after="160" w:line="288" w:lineRule="auto"/>
      </w:pPr>
      <w:r>
        <w:rPr>
          <w:rFonts w:ascii="Arial" w:cs="Arial" w:eastAsia="Arial" w:hAnsi="Arial"/>
          <w:b w:val="false"/>
          <w:bCs w:val="false"/>
          <w:i w:val="false"/>
          <w:iCs w:val="false"/>
          <w:color w:val="3A4A66"/>
          <w:sz w:val="22"/>
          <w:szCs w:val="22"/>
        </w:rPr>
        <w:t xml:space="preserve">Maintenant que vous savez où vous allez, posons le cadre. Pour démarrer, la micro-entreprise convient à la plupart des praticiens : création gratuite, gestion simple, cotisations calculées sur ce que vous encaissez. Rien encaissé, rien à payer.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RETENIR   </w:t>
            </w:r>
            <w:r>
              <w:rPr>
                <w:rFonts w:ascii="Arial" w:cs="Arial" w:eastAsia="Arial" w:hAnsi="Arial"/>
                <w:b/>
                <w:bCs/>
                <w:i w:val="false"/>
                <w:iCs w:val="false"/>
                <w:color w:val="1D429B"/>
                <w:sz w:val="21"/>
                <w:szCs w:val="21"/>
              </w:rPr>
              <w:t xml:space="preserve">Notre conseil : commencez en micro-entreprise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Pas de TVA à facturer</w:t>
            </w:r>
            <w:r>
              <w:rPr>
                <w:rFonts w:ascii="Arial" w:cs="Arial" w:eastAsia="Arial" w:hAnsi="Arial"/>
                <w:b w:val="false"/>
                <w:bCs w:val="false"/>
                <w:i w:val="false"/>
                <w:iCs w:val="false"/>
                <w:color w:val="1F2933"/>
                <w:sz w:val="20"/>
                <w:szCs w:val="20"/>
              </w:rPr>
              <w:t xml:space="preserve"> tant que vous restez sous le seuil : vos tarifs restent simples.</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Pas besoin d’expert-comptable</w:t>
            </w:r>
            <w:r>
              <w:rPr>
                <w:rFonts w:ascii="Arial" w:cs="Arial" w:eastAsia="Arial" w:hAnsi="Arial"/>
                <w:b w:val="false"/>
                <w:bCs w:val="false"/>
                <w:i w:val="false"/>
                <w:iCs w:val="false"/>
                <w:color w:val="1F2933"/>
                <w:sz w:val="20"/>
                <w:szCs w:val="20"/>
              </w:rPr>
              <w:t xml:space="preserve"> : vous déclarez vous-même ce que vous encaissez.</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Une comptabilité très simple</w:t>
            </w:r>
            <w:r>
              <w:rPr>
                <w:rFonts w:ascii="Arial" w:cs="Arial" w:eastAsia="Arial" w:hAnsi="Arial"/>
                <w:b w:val="false"/>
                <w:bCs w:val="false"/>
                <w:i w:val="false"/>
                <w:iCs w:val="false"/>
                <w:color w:val="1F2933"/>
                <w:sz w:val="20"/>
                <w:szCs w:val="20"/>
              </w:rPr>
              <w:t xml:space="preserve"> : un livre des recettes et vos factures.</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Des démarches faciles et gratuites en ligne</w:t>
            </w:r>
            <w:r>
              <w:rPr>
                <w:rFonts w:ascii="Arial" w:cs="Arial" w:eastAsia="Arial" w:hAnsi="Arial"/>
                <w:b w:val="false"/>
                <w:bCs w:val="false"/>
                <w:i w:val="false"/>
                <w:iCs w:val="false"/>
                <w:color w:val="1F2933"/>
                <w:sz w:val="20"/>
                <w:szCs w:val="20"/>
              </w:rPr>
              <w:t xml:space="preserve"> : la création sur le guichet unique </w:t>
            </w:r>
            <w:hyperlink w:history="1" r:id="rIdova7kwc30tiga0c4g9376">
              <w:r>
                <w:rPr>
                  <w:rFonts w:ascii="Arial" w:cs="Arial" w:eastAsia="Arial" w:hAnsi="Arial"/>
                  <w:b w:val="false"/>
                  <w:bCs w:val="false"/>
                  <w:i w:val="false"/>
                  <w:iCs w:val="false"/>
                  <w:color w:val="1D429B"/>
                  <w:sz w:val="20"/>
                  <w:szCs w:val="20"/>
                  <w:u w:val="single"/>
                </w:rPr>
                <w:t xml:space="preserve">formalites.entreprises.gouv.fr</w:t>
              </w:r>
            </w:hyperlink>
            <w:r>
              <w:rPr>
                <w:rFonts w:ascii="Arial" w:cs="Arial" w:eastAsia="Arial" w:hAnsi="Arial"/>
                <w:b w:val="false"/>
                <w:bCs w:val="false"/>
                <w:i w:val="false"/>
                <w:iCs w:val="false"/>
                <w:color w:val="1F2933"/>
                <w:sz w:val="20"/>
                <w:szCs w:val="20"/>
              </w:rPr>
              <w:t xml:space="preserve">, puis vos déclarations sur </w:t>
            </w:r>
            <w:hyperlink w:history="1" r:id="rIdvsc54ty-5boms6xfiocrd">
              <w:r>
                <w:rPr>
                  <w:rFonts w:ascii="Arial" w:cs="Arial" w:eastAsia="Arial" w:hAnsi="Arial"/>
                  <w:b w:val="false"/>
                  <w:bCs w:val="false"/>
                  <w:i w:val="false"/>
                  <w:iCs w:val="false"/>
                  <w:color w:val="1D429B"/>
                  <w:sz w:val="20"/>
                  <w:szCs w:val="20"/>
                  <w:u w:val="single"/>
                </w:rPr>
                <w:t xml:space="preserve">autoentrepreneur.urssaf.fr</w:t>
              </w:r>
            </w:hyperlink>
            <w:r>
              <w:rPr>
                <w:rFonts w:ascii="Arial" w:cs="Arial" w:eastAsia="Arial" w:hAnsi="Arial"/>
                <w:b w:val="false"/>
                <w:bCs w:val="false"/>
                <w:i w:val="false"/>
                <w:iCs w:val="false"/>
                <w:color w:val="1F2933"/>
                <w:sz w:val="20"/>
                <w:szCs w:val="20"/>
              </w:rPr>
              <w:t xml:space="preserve">.</w:t>
            </w:r>
          </w:p>
        </w:tc>
      </w:tr>
    </w:tbl>
    <w:p>
      <w:pPr>
        <w:spacing w:after="0" w:line="240" w:lineRule="auto"/>
      </w:pPr>
      <w:r>
        <w:rPr>
          <w:sz w:val="8"/>
          <w:szCs w:val="8"/>
        </w:rPr>
        <w:t xml:space="preserve"/>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2409"/>
        <w:gridCol w:w="2409"/>
        <w:gridCol w:w="2409"/>
        <w:gridCol w:w="2409"/>
      </w:tblGrid>
      <w:tr>
        <w:tc>
          <w:tcPr>
            <w:tcW w:type="dxa" w:w="2409"/>
            <w:tcBorders>
              <w:top w:val="single" w:color="FFFFFF" w:sz="4"/>
              <w:left w:val="single" w:color="FFFFFF" w:sz="4"/>
              <w:bottom w:val="single" w:color="FFFFFF" w:sz="4"/>
              <w:right w:val="single" w:color="FFFFFF" w:sz="4"/>
            </w:tcBorders>
            <w:shd w:fill="F3F7FD" w:color="auto" w:val="clear"/>
            <w:tcMar>
              <w:top w:type="dxa" w:w="100"/>
              <w:left w:type="dxa" w:w="80"/>
              <w:bottom w:type="dxa" w:w="100"/>
              <w:right w:type="dxa" w:w="80"/>
            </w:tcMar>
          </w:tcPr>
          <w:p>
            <w:pPr>
              <w:spacing w:after="40" w:line="288" w:lineRule="auto"/>
              <w:jc w:val="center"/>
            </w:pPr>
            <w:r>
              <w:rPr>
                <w:rFonts w:ascii="Arial" w:cs="Arial" w:eastAsia="Arial" w:hAnsi="Arial"/>
                <w:b/>
                <w:bCs/>
                <w:i w:val="false"/>
                <w:iCs w:val="false"/>
                <w:color w:val="1D429B"/>
                <w:sz w:val="30"/>
                <w:szCs w:val="30"/>
              </w:rPr>
              <w:t xml:space="preserve">83 600 €</w:t>
            </w:r>
          </w:p>
          <w:p>
            <w:pPr>
              <w:spacing w:after="0" w:line="288" w:lineRule="auto"/>
              <w:jc w:val="center"/>
            </w:pPr>
            <w:r>
              <w:rPr>
                <w:rFonts w:ascii="Arial" w:cs="Arial" w:eastAsia="Arial" w:hAnsi="Arial"/>
                <w:b w:val="false"/>
                <w:bCs w:val="false"/>
                <w:i w:val="false"/>
                <w:iCs w:val="false"/>
                <w:color w:val="44506A"/>
                <w:sz w:val="15"/>
                <w:szCs w:val="15"/>
              </w:rPr>
              <w:t xml:space="preserve">plafond annuel de chiffre</w:t>
            </w:r>
            <w:r>
              <w:br/>
            </w:r>
            <w:r>
              <w:rPr>
                <w:rFonts w:ascii="Arial" w:cs="Arial" w:eastAsia="Arial" w:hAnsi="Arial"/>
                <w:b w:val="false"/>
                <w:bCs w:val="false"/>
                <w:i w:val="false"/>
                <w:iCs w:val="false"/>
                <w:color w:val="44506A"/>
                <w:sz w:val="15"/>
                <w:szCs w:val="15"/>
              </w:rPr>
              <w:t xml:space="preserve">d’affaires (2026 à 2028)</w:t>
            </w:r>
          </w:p>
        </w:tc>
        <w:tc>
          <w:tcPr>
            <w:tcW w:type="dxa" w:w="2409"/>
            <w:tcBorders>
              <w:top w:val="single" w:color="FFFFFF" w:sz="4"/>
              <w:left w:val="single" w:color="FFFFFF" w:sz="4"/>
              <w:bottom w:val="single" w:color="FFFFFF" w:sz="4"/>
              <w:right w:val="single" w:color="FFFFFF" w:sz="4"/>
            </w:tcBorders>
            <w:shd w:fill="F3F7FD" w:color="auto" w:val="clear"/>
            <w:tcMar>
              <w:top w:type="dxa" w:w="100"/>
              <w:left w:type="dxa" w:w="80"/>
              <w:bottom w:type="dxa" w:w="100"/>
              <w:right w:type="dxa" w:w="80"/>
            </w:tcMar>
          </w:tcPr>
          <w:p>
            <w:pPr>
              <w:spacing w:after="40" w:line="288" w:lineRule="auto"/>
              <w:jc w:val="center"/>
            </w:pPr>
            <w:r>
              <w:rPr>
                <w:rFonts w:ascii="Arial" w:cs="Arial" w:eastAsia="Arial" w:hAnsi="Arial"/>
                <w:b/>
                <w:bCs/>
                <w:i w:val="false"/>
                <w:iCs w:val="false"/>
                <w:color w:val="1D429B"/>
                <w:sz w:val="30"/>
                <w:szCs w:val="30"/>
              </w:rPr>
              <w:t xml:space="preserve">25,6 %</w:t>
            </w:r>
          </w:p>
          <w:p>
            <w:pPr>
              <w:spacing w:after="0" w:line="288" w:lineRule="auto"/>
              <w:jc w:val="center"/>
            </w:pPr>
            <w:r>
              <w:rPr>
                <w:rFonts w:ascii="Arial" w:cs="Arial" w:eastAsia="Arial" w:hAnsi="Arial"/>
                <w:b w:val="false"/>
                <w:bCs w:val="false"/>
                <w:i w:val="false"/>
                <w:iCs w:val="false"/>
                <w:color w:val="44506A"/>
                <w:sz w:val="15"/>
                <w:szCs w:val="15"/>
              </w:rPr>
              <w:t xml:space="preserve">cotisations sociales</w:t>
            </w:r>
            <w:r>
              <w:br/>
            </w:r>
            <w:r>
              <w:rPr>
                <w:rFonts w:ascii="Arial" w:cs="Arial" w:eastAsia="Arial" w:hAnsi="Arial"/>
                <w:b w:val="false"/>
                <w:bCs w:val="false"/>
                <w:i w:val="false"/>
                <w:iCs w:val="false"/>
                <w:color w:val="44506A"/>
                <w:sz w:val="15"/>
                <w:szCs w:val="15"/>
              </w:rPr>
              <w:t xml:space="preserve">en 2026</w:t>
            </w:r>
          </w:p>
        </w:tc>
        <w:tc>
          <w:tcPr>
            <w:tcW w:type="dxa" w:w="2409"/>
            <w:tcBorders>
              <w:top w:val="single" w:color="FFFFFF" w:sz="4"/>
              <w:left w:val="single" w:color="FFFFFF" w:sz="4"/>
              <w:bottom w:val="single" w:color="FFFFFF" w:sz="4"/>
              <w:right w:val="single" w:color="FFFFFF" w:sz="4"/>
            </w:tcBorders>
            <w:shd w:fill="F3F7FD" w:color="auto" w:val="clear"/>
            <w:tcMar>
              <w:top w:type="dxa" w:w="100"/>
              <w:left w:type="dxa" w:w="80"/>
              <w:bottom w:type="dxa" w:w="100"/>
              <w:right w:type="dxa" w:w="80"/>
            </w:tcMar>
          </w:tcPr>
          <w:p>
            <w:pPr>
              <w:spacing w:after="40" w:line="288" w:lineRule="auto"/>
              <w:jc w:val="center"/>
            </w:pPr>
            <w:r>
              <w:rPr>
                <w:rFonts w:ascii="Arial" w:cs="Arial" w:eastAsia="Arial" w:hAnsi="Arial"/>
                <w:b/>
                <w:bCs/>
                <w:i w:val="false"/>
                <w:iCs w:val="false"/>
                <w:color w:val="1D429B"/>
                <w:sz w:val="30"/>
                <w:szCs w:val="30"/>
              </w:rPr>
              <w:t xml:space="preserve">+ 0,2 %</w:t>
            </w:r>
          </w:p>
          <w:p>
            <w:pPr>
              <w:spacing w:after="0" w:line="288" w:lineRule="auto"/>
              <w:jc w:val="center"/>
            </w:pPr>
            <w:r>
              <w:rPr>
                <w:rFonts w:ascii="Arial" w:cs="Arial" w:eastAsia="Arial" w:hAnsi="Arial"/>
                <w:b w:val="false"/>
                <w:bCs w:val="false"/>
                <w:i w:val="false"/>
                <w:iCs w:val="false"/>
                <w:color w:val="44506A"/>
                <w:sz w:val="15"/>
                <w:szCs w:val="15"/>
              </w:rPr>
              <w:t xml:space="preserve">formation</w:t>
            </w:r>
            <w:r>
              <w:br/>
            </w:r>
            <w:r>
              <w:rPr>
                <w:rFonts w:ascii="Arial" w:cs="Arial" w:eastAsia="Arial" w:hAnsi="Arial"/>
                <w:b w:val="false"/>
                <w:bCs w:val="false"/>
                <w:i w:val="false"/>
                <w:iCs w:val="false"/>
                <w:color w:val="44506A"/>
                <w:sz w:val="15"/>
                <w:szCs w:val="15"/>
              </w:rPr>
              <w:t xml:space="preserve">professionnelle</w:t>
            </w:r>
          </w:p>
        </w:tc>
        <w:tc>
          <w:tcPr>
            <w:tcW w:type="dxa" w:w="2409"/>
            <w:tcBorders>
              <w:top w:val="single" w:color="FFFFFF" w:sz="4"/>
              <w:left w:val="single" w:color="FFFFFF" w:sz="4"/>
              <w:bottom w:val="single" w:color="FFFFFF" w:sz="4"/>
              <w:right w:val="single" w:color="FFFFFF" w:sz="4"/>
            </w:tcBorders>
            <w:shd w:fill="F3F7FD" w:color="auto" w:val="clear"/>
            <w:tcMar>
              <w:top w:type="dxa" w:w="100"/>
              <w:left w:type="dxa" w:w="80"/>
              <w:bottom w:type="dxa" w:w="100"/>
              <w:right w:type="dxa" w:w="80"/>
            </w:tcMar>
          </w:tcPr>
          <w:p>
            <w:pPr>
              <w:spacing w:after="40" w:line="288" w:lineRule="auto"/>
              <w:jc w:val="center"/>
            </w:pPr>
            <w:r>
              <w:rPr>
                <w:rFonts w:ascii="Arial" w:cs="Arial" w:eastAsia="Arial" w:hAnsi="Arial"/>
                <w:b/>
                <w:bCs/>
                <w:i w:val="false"/>
                <w:iCs w:val="false"/>
                <w:color w:val="1D429B"/>
                <w:sz w:val="30"/>
                <w:szCs w:val="30"/>
              </w:rPr>
              <w:t xml:space="preserve">37 500 €</w:t>
            </w:r>
          </w:p>
          <w:p>
            <w:pPr>
              <w:spacing w:after="0" w:line="288" w:lineRule="auto"/>
              <w:jc w:val="center"/>
            </w:pPr>
            <w:r>
              <w:rPr>
                <w:rFonts w:ascii="Arial" w:cs="Arial" w:eastAsia="Arial" w:hAnsi="Arial"/>
                <w:b w:val="false"/>
                <w:bCs w:val="false"/>
                <w:i w:val="false"/>
                <w:iCs w:val="false"/>
                <w:color w:val="44506A"/>
                <w:sz w:val="15"/>
                <w:szCs w:val="15"/>
              </w:rPr>
              <w:t xml:space="preserve">seuil de franchise</w:t>
            </w:r>
            <w:r>
              <w:br/>
            </w:r>
            <w:r>
              <w:rPr>
                <w:rFonts w:ascii="Arial" w:cs="Arial" w:eastAsia="Arial" w:hAnsi="Arial"/>
                <w:b w:val="false"/>
                <w:bCs w:val="false"/>
                <w:i w:val="false"/>
                <w:iCs w:val="false"/>
                <w:color w:val="44506A"/>
                <w:sz w:val="15"/>
                <w:szCs w:val="15"/>
              </w:rPr>
              <w:t xml:space="preserve">de TVA</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La micro-entreprise en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7710"/>
      </w:tblGrid>
      <w:tr>
        <w:trPr>
          <w:tblHeader/>
        </w:trPr>
        <w:tc>
          <w:tcPr>
            <w:tcW w:type="dxa" w:w="1928"/>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Point</w:t>
            </w:r>
          </w:p>
        </w:tc>
        <w:tc>
          <w:tcPr>
            <w:tcW w:type="dxa" w:w="7710"/>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qu’il faut savoir</w:t>
            </w:r>
          </w:p>
        </w:tc>
      </w:tr>
      <w:tr>
        <w:tc>
          <w:tcPr>
            <w:tcW w:type="dxa" w:w="192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Plafond</w:t>
            </w:r>
          </w:p>
        </w:tc>
        <w:tc>
          <w:tcPr>
            <w:tcW w:type="dxa" w:w="771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83 600 € de chiffre d’affaires par an pour les prestations de services (seuils fixés pour 2026, 2027 et 2028). Un dépassement ponctuel ne vous fait pas sortir du régime : c’est seulement après deux années civiles consécutives au-dessus du plafond que vous passez au régime réel, au 1</w:t>
            </w:r>
            <w:r>
              <w:rPr>
                <w:rFonts w:ascii="Arial" w:cs="Arial" w:eastAsia="Arial" w:hAnsi="Arial"/>
                <w:b w:val="false"/>
                <w:bCs w:val="false"/>
                <w:i w:val="false"/>
                <w:iCs w:val="false"/>
                <w:color w:val="1F2933"/>
                <w:sz w:val="18"/>
                <w:szCs w:val="18"/>
                <w:vertAlign w:val="superscript"/>
              </w:rPr>
              <w:t xml:space="preserve">er</w:t>
            </w:r>
            <w:r>
              <w:rPr>
                <w:rFonts w:ascii="Arial" w:cs="Arial" w:eastAsia="Arial" w:hAnsi="Arial"/>
                <w:b w:val="false"/>
                <w:bCs w:val="false"/>
                <w:i w:val="false"/>
                <w:iCs w:val="false"/>
                <w:color w:val="1F2933"/>
                <w:sz w:val="18"/>
                <w:szCs w:val="18"/>
              </w:rPr>
              <w:t xml:space="preserve"> janvier suivant.</w:t>
            </w:r>
          </w:p>
        </w:tc>
      </w:tr>
      <w:tr>
        <w:tc>
          <w:tcPr>
            <w:tcW w:type="dxa" w:w="192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Cotisations</w:t>
            </w:r>
          </w:p>
        </w:tc>
        <w:tc>
          <w:tcPr>
            <w:tcW w:type="dxa" w:w="7710"/>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25,6 % des sommes encaissées depuis le 1</w:t>
            </w:r>
            <w:r>
              <w:rPr>
                <w:rFonts w:ascii="Arial" w:cs="Arial" w:eastAsia="Arial" w:hAnsi="Arial"/>
                <w:b w:val="false"/>
                <w:bCs w:val="false"/>
                <w:i w:val="false"/>
                <w:iCs w:val="false"/>
                <w:color w:val="1F2933"/>
                <w:sz w:val="18"/>
                <w:szCs w:val="18"/>
                <w:vertAlign w:val="superscript"/>
              </w:rPr>
              <w:t xml:space="preserve">er</w:t>
            </w:r>
            <w:r>
              <w:rPr>
                <w:rFonts w:ascii="Arial" w:cs="Arial" w:eastAsia="Arial" w:hAnsi="Arial"/>
                <w:b w:val="false"/>
                <w:bCs w:val="false"/>
                <w:i w:val="false"/>
                <w:iCs w:val="false"/>
                <w:color w:val="1F2933"/>
                <w:sz w:val="18"/>
                <w:szCs w:val="18"/>
              </w:rPr>
              <w:t xml:space="preserve"> janvier 2026 pour les professions libérales non réglementées (hors Cipav), ce qui correspond en principe au praticien en hypnose. Plus 0,2 % pour la formation professionnelle : 25,6 % de cotisations + 0,2 % de formation = 25,8 %, le taux complet que nous reprenons dans les calculs du chapitre 9.</w:t>
            </w:r>
          </w:p>
        </w:tc>
      </w:tr>
      <w:tr>
        <w:tc>
          <w:tcPr>
            <w:tcW w:type="dxa" w:w="192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Déclarations</w:t>
            </w:r>
          </w:p>
        </w:tc>
        <w:tc>
          <w:tcPr>
            <w:tcW w:type="dxa" w:w="771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Chaque mois ou chaque trimestre, au choix, sur autoentrepreneur.urssaf.fr. Même à zéro. Vous déclarez ce que vous avez encaissé, pas ce que vous avez facturé.</w:t>
            </w:r>
          </w:p>
        </w:tc>
      </w:tr>
      <w:tr>
        <w:tc>
          <w:tcPr>
            <w:tcW w:type="dxa" w:w="192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Impôt</w:t>
            </w:r>
          </w:p>
        </w:tc>
        <w:tc>
          <w:tcPr>
            <w:tcW w:type="dxa" w:w="7710"/>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Par défaut, votre chiffre d’affaires est déclaré une fois par an, avec un abattement de 34 %. Autre option : le versement libératoire, 2,2 % payés avec vos cotisations, si votre revenu fiscal de référence ne dépasse pas un plafond (29 579 € pour une personne seule, pour 2026).</w:t>
            </w:r>
          </w:p>
        </w:tc>
      </w:tr>
      <w:tr>
        <w:tc>
          <w:tcPr>
            <w:tcW w:type="dxa" w:w="192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Comptabilité</w:t>
            </w:r>
          </w:p>
        </w:tc>
        <w:tc>
          <w:tcPr>
            <w:tcW w:type="dxa" w:w="771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 livre des recettes tenu jour par jour : le montant, le client et le mode de règlement de chaque encaissement. En franchise de TVA, ajoutez un registre annuel de vos achats. Gardez toutes vos pièces 10 ans. Un compte bancaire dédié devient obligatoire au-delà de 10 000 € de chiffre d’affaires deux années de suite : ouvrez-le dès le départ.</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La TVA</w:t>
      </w:r>
    </w:p>
    <w:p>
      <w:pPr>
        <w:spacing w:after="120" w:line="288" w:lineRule="auto"/>
      </w:pPr>
      <w:r>
        <w:rPr>
          <w:rFonts w:ascii="Arial" w:cs="Arial" w:eastAsia="Arial" w:hAnsi="Arial"/>
          <w:b w:val="false"/>
          <w:bCs w:val="false"/>
          <w:i w:val="false"/>
          <w:iCs w:val="false"/>
          <w:color w:val="1F2933"/>
          <w:sz w:val="20"/>
          <w:szCs w:val="20"/>
        </w:rPr>
        <w:t xml:space="preserve">Sous </w:t>
      </w:r>
      <w:r>
        <w:rPr>
          <w:rFonts w:ascii="Arial" w:cs="Arial" w:eastAsia="Arial" w:hAnsi="Arial"/>
          <w:b/>
          <w:bCs/>
          <w:i w:val="false"/>
          <w:iCs w:val="false"/>
          <w:color w:val="1F2933"/>
          <w:sz w:val="20"/>
          <w:szCs w:val="20"/>
        </w:rPr>
        <w:t xml:space="preserve">37 500 €</w:t>
      </w:r>
      <w:r>
        <w:rPr>
          <w:rFonts w:ascii="Arial" w:cs="Arial" w:eastAsia="Arial" w:hAnsi="Arial"/>
          <w:b w:val="false"/>
          <w:bCs w:val="false"/>
          <w:i w:val="false"/>
          <w:iCs w:val="false"/>
          <w:color w:val="1F2933"/>
          <w:sz w:val="20"/>
          <w:szCs w:val="20"/>
        </w:rPr>
        <w:t xml:space="preserve"> de chiffre d’affaires sur l’année précédente, vous ne facturez pas de TVA. Au-delà, vous y êtes soumis au 1</w:t>
      </w:r>
      <w:r>
        <w:rPr>
          <w:rFonts w:ascii="Arial" w:cs="Arial" w:eastAsia="Arial" w:hAnsi="Arial"/>
          <w:b w:val="false"/>
          <w:bCs w:val="false"/>
          <w:i w:val="false"/>
          <w:iCs w:val="false"/>
          <w:color w:val="1F2933"/>
          <w:sz w:val="20"/>
          <w:szCs w:val="20"/>
          <w:vertAlign w:val="superscript"/>
        </w:rPr>
        <w:t xml:space="preserve">er</w:t>
      </w:r>
      <w:r>
        <w:rPr>
          <w:rFonts w:ascii="Arial" w:cs="Arial" w:eastAsia="Arial" w:hAnsi="Arial"/>
          <w:b w:val="false"/>
          <w:bCs w:val="false"/>
          <w:i w:val="false"/>
          <w:iCs w:val="false"/>
          <w:color w:val="1F2933"/>
          <w:sz w:val="20"/>
          <w:szCs w:val="20"/>
        </w:rPr>
        <w:t xml:space="preserve"> janvier suivant ; au-delà de </w:t>
      </w:r>
      <w:r>
        <w:rPr>
          <w:rFonts w:ascii="Arial" w:cs="Arial" w:eastAsia="Arial" w:hAnsi="Arial"/>
          <w:b/>
          <w:bCs/>
          <w:i w:val="false"/>
          <w:iCs w:val="false"/>
          <w:color w:val="1F2933"/>
          <w:sz w:val="20"/>
          <w:szCs w:val="20"/>
        </w:rPr>
        <w:t xml:space="preserve">41 250 €</w:t>
      </w:r>
      <w:r>
        <w:rPr>
          <w:rFonts w:ascii="Arial" w:cs="Arial" w:eastAsia="Arial" w:hAnsi="Arial"/>
          <w:b w:val="false"/>
          <w:bCs w:val="false"/>
          <w:i w:val="false"/>
          <w:iCs w:val="false"/>
          <w:color w:val="1F2933"/>
          <w:sz w:val="20"/>
          <w:szCs w:val="20"/>
        </w:rPr>
        <w:t xml:space="preserve"> dans l’année, dès le jour du dépassement. Les séances d’hypnose ne profitent pas de l’exonération des professions de santé réglementées.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E59A2B" w:sz="6"/>
              <w:left w:val="single" w:color="E59A2B" w:sz="24"/>
              <w:bottom w:val="none" w:color="E59A2B" w:sz="6"/>
              <w:right w:val="none" w:color="E59A2B" w:sz="6"/>
            </w:tcBorders>
            <w:shd w:fill="FFF6E9" w:color="auto" w:val="clear"/>
            <w:tcMar>
              <w:top w:type="dxa" w:w="140"/>
              <w:left w:type="dxa" w:w="200"/>
              <w:bottom w:type="dxa" w:w="80"/>
              <w:right w:type="dxa" w:w="200"/>
            </w:tcMar>
          </w:tcPr>
          <w:p>
            <w:pPr>
              <w:keepNext/>
              <w:spacing w:after="100"/>
            </w:pPr>
            <w:r>
              <w:rPr>
                <w:rFonts w:ascii="Arial" w:cs="Arial" w:eastAsia="Arial" w:hAnsi="Arial"/>
                <w:b/>
                <w:bCs/>
                <w:color w:val="8A4B00"/>
                <w:sz w:val="15"/>
                <w:szCs w:val="15"/>
              </w:rPr>
              <w:t xml:space="preserve">ATTENTION   </w:t>
            </w:r>
            <w:r>
              <w:rPr>
                <w:rFonts w:ascii="Arial" w:cs="Arial" w:eastAsia="Arial" w:hAnsi="Arial"/>
                <w:b/>
                <w:bCs/>
                <w:i w:val="false"/>
                <w:iCs w:val="false"/>
                <w:color w:val="1D429B"/>
                <w:sz w:val="21"/>
                <w:szCs w:val="21"/>
              </w:rPr>
              <w:t xml:space="preserve">Notes et factures</w:t>
            </w:r>
          </w:p>
          <w:p>
            <w:pPr>
              <w:spacing w:after="120" w:line="288" w:lineRule="auto"/>
            </w:pPr>
            <w:r>
              <w:rPr>
                <w:rFonts w:ascii="Arial" w:cs="Arial" w:eastAsia="Arial" w:hAnsi="Arial"/>
                <w:b w:val="false"/>
                <w:bCs w:val="false"/>
                <w:i w:val="false"/>
                <w:iCs w:val="false"/>
                <w:color w:val="1F2933"/>
                <w:sz w:val="20"/>
                <w:szCs w:val="20"/>
              </w:rPr>
              <w:t xml:space="preserve">Pour un </w:t>
            </w:r>
            <w:r>
              <w:rPr>
                <w:rFonts w:ascii="Arial" w:cs="Arial" w:eastAsia="Arial" w:hAnsi="Arial"/>
                <w:b/>
                <w:bCs/>
                <w:i w:val="false"/>
                <w:iCs w:val="false"/>
                <w:color w:val="1F2933"/>
                <w:sz w:val="20"/>
                <w:szCs w:val="20"/>
              </w:rPr>
              <w:t xml:space="preserve">client particulier</w:t>
            </w:r>
            <w:r>
              <w:rPr>
                <w:rFonts w:ascii="Arial" w:cs="Arial" w:eastAsia="Arial" w:hAnsi="Arial"/>
                <w:b w:val="false"/>
                <w:bCs w:val="false"/>
                <w:i w:val="false"/>
                <w:iCs w:val="false"/>
                <w:color w:val="1F2933"/>
                <w:sz w:val="20"/>
                <w:szCs w:val="20"/>
              </w:rPr>
              <w:t xml:space="preserve">, une note est obligatoire dès 25 € TTC, ou si le client la demande. Un carnet à souches suffit, à condition que chaque note porte les mentions obligatoires (date, vos nom et adresse, nom du client, date et lieu de la séance, détail et montant) et que vous gardiez le double. Tant que vous êtes en franchise, ajoutez : </w:t>
            </w:r>
            <w:r>
              <w:rPr>
                <w:rFonts w:ascii="Arial" w:cs="Arial" w:eastAsia="Arial" w:hAnsi="Arial"/>
                <w:b/>
                <w:bCs/>
                <w:i w:val="false"/>
                <w:iCs w:val="false"/>
                <w:color w:val="1F2933"/>
                <w:sz w:val="20"/>
                <w:szCs w:val="20"/>
              </w:rPr>
              <w:t xml:space="preserve">« TVA non applicable, article 293 B du CGI »</w:t>
            </w:r>
            <w:r>
              <w:rPr>
                <w:rFonts w:ascii="Arial" w:cs="Arial" w:eastAsia="Arial" w:hAnsi="Arial"/>
                <w:b w:val="false"/>
                <w:bCs w:val="false"/>
                <w:i w:val="false"/>
                <w:iCs w:val="false"/>
                <w:color w:val="1F2933"/>
                <w:sz w:val="20"/>
                <w:szCs w:val="20"/>
              </w:rPr>
              <w:t xml:space="preserve"> ; si vous devenez redevable de la TVA, la note indique alors le montant HT, la TVA et le TTC. Pour un </w:t>
            </w:r>
            <w:r>
              <w:rPr>
                <w:rFonts w:ascii="Arial" w:cs="Arial" w:eastAsia="Arial" w:hAnsi="Arial"/>
                <w:b/>
                <w:bCs/>
                <w:i w:val="false"/>
                <w:iCs w:val="false"/>
                <w:color w:val="1F2933"/>
                <w:sz w:val="20"/>
                <w:szCs w:val="20"/>
              </w:rPr>
              <w:t xml:space="preserve">client professionnel</w:t>
            </w:r>
            <w:r>
              <w:rPr>
                <w:rFonts w:ascii="Arial" w:cs="Arial" w:eastAsia="Arial" w:hAnsi="Arial"/>
                <w:b w:val="false"/>
                <w:bCs w:val="false"/>
                <w:i w:val="false"/>
                <w:iCs w:val="false"/>
                <w:color w:val="1F2933"/>
                <w:sz w:val="20"/>
                <w:szCs w:val="20"/>
              </w:rPr>
              <w:t xml:space="preserve"> (entreprise, association, comité d’entreprise), le carnet ne suffit plus : il faut une vraie facture. La facture électronique ne concerne pas les particuliers, mais un logiciel de facturation gratuit simplifie la vie : il tient votre livre des recettes tout seul.</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L’ACRE, une aide au démarrage</w:t>
      </w:r>
    </w:p>
    <w:p>
      <w:pPr>
        <w:spacing w:after="120" w:line="288" w:lineRule="auto"/>
      </w:pPr>
      <w:r>
        <w:rPr>
          <w:rFonts w:ascii="Arial" w:cs="Arial" w:eastAsia="Arial" w:hAnsi="Arial"/>
          <w:b w:val="false"/>
          <w:bCs w:val="false"/>
          <w:i w:val="false"/>
          <w:iCs w:val="false"/>
          <w:color w:val="1F2933"/>
          <w:sz w:val="20"/>
          <w:szCs w:val="20"/>
        </w:rPr>
        <w:t xml:space="preserve">L’ACRE réduit vos cotisations les premiers mois, si vous êtes dans une situation prévue par la loi : demandeur d’emploi, bénéficiaire du RSA ou de l’ASS, 18 à 25 ans (29 ans en situation de handicap), installation en quartier prioritaire ou en zone rurale aidée, entre autres.</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Pour une micro-entreprise créée </w:t>
      </w:r>
      <w:r>
        <w:rPr>
          <w:rFonts w:ascii="Arial" w:cs="Arial" w:eastAsia="Arial" w:hAnsi="Arial"/>
          <w:b/>
          <w:bCs/>
          <w:i w:val="false"/>
          <w:iCs w:val="false"/>
          <w:color w:val="1F2933"/>
          <w:sz w:val="20"/>
          <w:szCs w:val="20"/>
        </w:rPr>
        <w:t xml:space="preserve">depuis le 1</w:t>
      </w:r>
      <w:r>
        <w:rPr>
          <w:rFonts w:ascii="Arial" w:cs="Arial" w:eastAsia="Arial" w:hAnsi="Arial"/>
          <w:b/>
          <w:bCs/>
          <w:i w:val="false"/>
          <w:iCs w:val="false"/>
          <w:color w:val="1F2933"/>
          <w:sz w:val="20"/>
          <w:szCs w:val="20"/>
          <w:vertAlign w:val="superscript"/>
        </w:rPr>
        <w:t xml:space="preserve">er</w:t>
      </w:r>
      <w:r>
        <w:rPr>
          <w:rFonts w:ascii="Arial" w:cs="Arial" w:eastAsia="Arial" w:hAnsi="Arial"/>
          <w:b/>
          <w:bCs/>
          <w:i w:val="false"/>
          <w:iCs w:val="false"/>
          <w:color w:val="1F2933"/>
          <w:sz w:val="20"/>
          <w:szCs w:val="20"/>
        </w:rPr>
        <w:t xml:space="preserve"> juillet 2026</w:t>
      </w:r>
      <w:r>
        <w:rPr>
          <w:rFonts w:ascii="Arial" w:cs="Arial" w:eastAsia="Arial" w:hAnsi="Arial"/>
          <w:b w:val="false"/>
          <w:bCs w:val="false"/>
          <w:i w:val="false"/>
          <w:iCs w:val="false"/>
          <w:color w:val="1F2933"/>
          <w:sz w:val="20"/>
          <w:szCs w:val="20"/>
        </w:rPr>
        <w:t xml:space="preserve">, la réduction est de </w:t>
      </w:r>
      <w:r>
        <w:rPr>
          <w:rFonts w:ascii="Arial" w:cs="Arial" w:eastAsia="Arial" w:hAnsi="Arial"/>
          <w:b/>
          <w:bCs/>
          <w:i w:val="false"/>
          <w:iCs w:val="false"/>
          <w:color w:val="1F2933"/>
          <w:sz w:val="20"/>
          <w:szCs w:val="20"/>
        </w:rPr>
        <w:t xml:space="preserve">25 %</w:t>
      </w:r>
      <w:r>
        <w:rPr>
          <w:rFonts w:ascii="Arial" w:cs="Arial" w:eastAsia="Arial" w:hAnsi="Arial"/>
          <w:b w:val="false"/>
          <w:bCs w:val="false"/>
          <w:i w:val="false"/>
          <w:iCs w:val="false"/>
          <w:color w:val="1F2933"/>
          <w:sz w:val="20"/>
          <w:szCs w:val="20"/>
        </w:rPr>
        <w:t xml:space="preserve"> (50 % avant). Vos cotisations passent d’environ 25,6 % à 19,2 %.</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Elle court jusqu’à la fin du 3</w:t>
      </w:r>
      <w:r>
        <w:rPr>
          <w:rFonts w:ascii="Arial" w:cs="Arial" w:eastAsia="Arial" w:hAnsi="Arial"/>
          <w:b w:val="false"/>
          <w:bCs w:val="false"/>
          <w:i w:val="false"/>
          <w:iCs w:val="false"/>
          <w:color w:val="1F2933"/>
          <w:sz w:val="20"/>
          <w:szCs w:val="20"/>
          <w:vertAlign w:val="superscript"/>
        </w:rPr>
        <w:t xml:space="preserve">e</w:t>
      </w:r>
      <w:r>
        <w:rPr>
          <w:rFonts w:ascii="Arial" w:cs="Arial" w:eastAsia="Arial" w:hAnsi="Arial"/>
          <w:b w:val="false"/>
          <w:bCs w:val="false"/>
          <w:i w:val="false"/>
          <w:iCs w:val="false"/>
          <w:color w:val="1F2933"/>
          <w:sz w:val="20"/>
          <w:szCs w:val="20"/>
        </w:rPr>
        <w:t xml:space="preserve"> trimestre civil après votre début d’activité.</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Elle n’est pas automatique : envoyez la demande à l’Urssaf </w:t>
      </w:r>
      <w:r>
        <w:rPr>
          <w:rFonts w:ascii="Arial" w:cs="Arial" w:eastAsia="Arial" w:hAnsi="Arial"/>
          <w:b/>
          <w:bCs/>
          <w:i w:val="false"/>
          <w:iCs w:val="false"/>
          <w:color w:val="1F2933"/>
          <w:sz w:val="20"/>
          <w:szCs w:val="20"/>
        </w:rPr>
        <w:t xml:space="preserve">dans les 60 jours</w:t>
      </w:r>
      <w:r>
        <w:rPr>
          <w:rFonts w:ascii="Arial" w:cs="Arial" w:eastAsia="Arial" w:hAnsi="Arial"/>
          <w:b w:val="false"/>
          <w:bCs w:val="false"/>
          <w:i w:val="false"/>
          <w:iCs w:val="false"/>
          <w:color w:val="1F2933"/>
          <w:sz w:val="20"/>
          <w:szCs w:val="20"/>
        </w:rPr>
        <w:t xml:space="preserve">.</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Demandeur d’emploi ? Parlez de votre projet à France Travail avant de créer.</w:t>
      </w:r>
    </w:p>
    <w:p>
      <w:pPr>
        <w:pStyle w:val="Heading2"/>
        <w:keepNext/>
        <w:spacing w:after="120" w:before="280"/>
      </w:pPr>
      <w:r>
        <w:rPr>
          <w:rFonts w:ascii="Arial" w:cs="Arial" w:eastAsia="Arial" w:hAnsi="Arial"/>
          <w:b/>
          <w:bCs/>
          <w:i w:val="false"/>
          <w:iCs w:val="false"/>
          <w:color w:val="1D429B"/>
          <w:sz w:val="25"/>
          <w:szCs w:val="25"/>
        </w:rPr>
        <w:t xml:space="preserve">Démarrer en étant demandeur d’emploi ou encore salarié(e)</w:t>
      </w:r>
    </w:p>
    <w:p>
      <w:pPr>
        <w:spacing w:after="120" w:line="288" w:lineRule="auto"/>
      </w:pPr>
      <w:r>
        <w:rPr>
          <w:rFonts w:ascii="Arial" w:cs="Arial" w:eastAsia="Arial" w:hAnsi="Arial"/>
          <w:b w:val="false"/>
          <w:bCs w:val="false"/>
          <w:i w:val="false"/>
          <w:iCs w:val="false"/>
          <w:color w:val="1F2933"/>
          <w:sz w:val="20"/>
          <w:szCs w:val="20"/>
        </w:rPr>
        <w:t xml:space="preserve">C’est le cas le plus fréquent en reconversion, et il se gère bien. Trois situations :</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Vous êtes demandeur d’emploi indemnisé.</w:t>
      </w:r>
      <w:r>
        <w:rPr>
          <w:rFonts w:ascii="Arial" w:cs="Arial" w:eastAsia="Arial" w:hAnsi="Arial"/>
          <w:b w:val="false"/>
          <w:bCs w:val="false"/>
          <w:i w:val="false"/>
          <w:iCs w:val="false"/>
          <w:color w:val="1F2933"/>
          <w:sz w:val="20"/>
          <w:szCs w:val="20"/>
        </w:rPr>
        <w:t xml:space="preserve"> Créer une micro-entreprise ne met pas fin à vos droits : vous pouvez, sous conditions, continuer à percevoir votre allocation (ARE), en tout ou partie, pendant que l’activité démarre. Chaque mois, vous déclarez à France Travail le chiffre d’affaires encaissé, et l’allocation est recalculée. Autre option : l’ARCE, qui verse une partie de vos droits restants en capital, en deux versements, pour financer le lancement. Les deux ne se cumulent pas : avec l’ARCE, le versement mensuel s’arrête.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Vous êtes encore salarié(e).</w:t>
      </w:r>
      <w:r>
        <w:rPr>
          <w:rFonts w:ascii="Arial" w:cs="Arial" w:eastAsia="Arial" w:hAnsi="Arial"/>
          <w:b w:val="false"/>
          <w:bCs w:val="false"/>
          <w:i w:val="false"/>
          <w:iCs w:val="false"/>
          <w:color w:val="1F2933"/>
          <w:sz w:val="20"/>
          <w:szCs w:val="20"/>
        </w:rPr>
        <w:t xml:space="preserve"> Rien n’interdit de démarrer à côté d’un emploi, à temps partiel par exemple, tant que votre contrat ne vous l’interdit pas (clause d’exclusivité) et que vous restez loyal(e) envers votre employeur : pas de séances sur vos heures de travail. Vous cotisez des deux côtés, et vous gardez un revenu pendant que le cabinet se remplit : pour beaucoup, c’est la transition la plus confortable.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Vous hésitez entre créer tout de suite et rester salarié(e) six mois de plus.</w:t>
      </w:r>
      <w:r>
        <w:rPr>
          <w:rFonts w:ascii="Arial" w:cs="Arial" w:eastAsia="Arial" w:hAnsi="Arial"/>
          <w:b w:val="false"/>
          <w:bCs w:val="false"/>
          <w:i w:val="false"/>
          <w:iCs w:val="false"/>
          <w:color w:val="1F2933"/>
          <w:sz w:val="20"/>
          <w:szCs w:val="20"/>
        </w:rPr>
        <w:t xml:space="preserve"> Deux questions : avez-vous de quoi vivre pendant six à douze mois, et connaissez-vous déjà quelques personnes prêtes à vous recommander ? Si la réponse est deux fois non, six mois de salaire supplémentaires, mis à profit pour préparer le terrain (fiche Google, rencontres de professionnels, premières séances le samedi), sont rarement perdus.</w:t>
      </w:r>
    </w:p>
    <w:p>
      <w:pPr>
        <w:spacing w:after="120" w:line="288" w:lineRule="auto"/>
      </w:pPr>
      <w:r>
        <w:rPr>
          <w:rFonts w:ascii="Arial" w:cs="Arial" w:eastAsia="Arial" w:hAnsi="Arial"/>
          <w:b w:val="false"/>
          <w:bCs w:val="false"/>
          <w:i w:val="false"/>
          <w:iCs w:val="false"/>
          <w:color w:val="1F2933"/>
          <w:sz w:val="20"/>
          <w:szCs w:val="20"/>
        </w:rPr>
        <w:t xml:space="preserve">Les règles de cumul et de calcul changent régulièrement, et nous ne donnons volontairement aucun chiffre ici : avant de créer, prenez rendez-vous avec votre conseiller France Travail et consultez </w:t>
      </w:r>
      <w:hyperlink w:history="1" r:id="rIdxlflqxbsp86zzob4grlaf">
        <w:r>
          <w:rPr>
            <w:rFonts w:ascii="Arial" w:cs="Arial" w:eastAsia="Arial" w:hAnsi="Arial"/>
            <w:b w:val="false"/>
            <w:bCs w:val="false"/>
            <w:i w:val="false"/>
            <w:iCs w:val="false"/>
            <w:color w:val="1D429B"/>
            <w:sz w:val="20"/>
            <w:szCs w:val="20"/>
            <w:u w:val="single"/>
          </w:rPr>
          <w:t xml:space="preserve">francetravail.fr</w:t>
        </w:r>
      </w:hyperlink>
      <w:r>
        <w:rPr>
          <w:rFonts w:ascii="Arial" w:cs="Arial" w:eastAsia="Arial" w:hAnsi="Arial"/>
          <w:b w:val="false"/>
          <w:bCs w:val="false"/>
          <w:i w:val="false"/>
          <w:iCs w:val="false"/>
          <w:color w:val="1F2933"/>
          <w:sz w:val="20"/>
          <w:szCs w:val="20"/>
        </w:rPr>
        <w:t xml:space="preserve">. C’est lui qui vous dira, pour votre situation, ce qui est le plus avantageux entre le maintien de l’ARE et l’ARCE.</w:t>
      </w:r>
    </w:p>
    <w:p>
      <w:pPr>
        <w:pStyle w:val="Heading2"/>
        <w:keepNext/>
        <w:spacing w:after="120" w:before="280"/>
      </w:pPr>
      <w:r>
        <w:rPr>
          <w:rFonts w:ascii="Arial" w:cs="Arial" w:eastAsia="Arial" w:hAnsi="Arial"/>
          <w:b/>
          <w:bCs/>
          <w:i w:val="false"/>
          <w:iCs w:val="false"/>
          <w:color w:val="1D429B"/>
          <w:sz w:val="25"/>
          <w:szCs w:val="25"/>
        </w:rPr>
        <w:t xml:space="preserve">La CFE</w:t>
      </w:r>
    </w:p>
    <w:p>
      <w:pPr>
        <w:spacing w:after="120" w:line="288" w:lineRule="auto"/>
      </w:pPr>
      <w:r>
        <w:rPr>
          <w:rFonts w:ascii="Arial" w:cs="Arial" w:eastAsia="Arial" w:hAnsi="Arial"/>
          <w:b w:val="false"/>
          <w:bCs w:val="false"/>
          <w:i w:val="false"/>
          <w:iCs w:val="false"/>
          <w:color w:val="1F2933"/>
          <w:sz w:val="20"/>
          <w:szCs w:val="20"/>
        </w:rPr>
        <w:t xml:space="preserve">C’est l’impôt local des entreprises, même à domicile. Vous en êtes exonéré(e) l’année de création ; l’année suivante, la base d’imposition est réduite de moitié ; et vous ne le payez pas sous 5 000 € de chiffre d’affaires. Déposez la déclaration 1447-C-SD avant le 31 décembre de l’année de création. L’avis arrive dans votre espace professionnel sur impots.gouv.fr.</w:t>
      </w:r>
    </w:p>
    <w:p>
      <w:pPr>
        <w:pStyle w:val="Heading2"/>
        <w:keepNext/>
        <w:spacing w:after="120" w:before="280"/>
      </w:pPr>
      <w:r>
        <w:rPr>
          <w:rFonts w:ascii="Arial" w:cs="Arial" w:eastAsia="Arial" w:hAnsi="Arial"/>
          <w:b/>
          <w:bCs/>
          <w:i w:val="false"/>
          <w:iCs w:val="false"/>
          <w:color w:val="1D429B"/>
          <w:sz w:val="25"/>
          <w:szCs w:val="25"/>
        </w:rPr>
        <w:t xml:space="preserve">Créer votre micro-entreprise, pas à pas</w:t>
      </w:r>
    </w:p>
    <w:p>
      <w:pPr>
        <w:pStyle w:val="ListParagraph"/>
        <w:numPr>
          <w:ilvl w:val="0"/>
          <w:numId w:val="4"/>
        </w:numPr>
        <w:spacing w:after="60" w:line="288" w:lineRule="auto"/>
      </w:pPr>
      <w:r>
        <w:rPr>
          <w:rFonts w:ascii="Arial" w:cs="Arial" w:eastAsia="Arial" w:hAnsi="Arial"/>
          <w:b w:val="false"/>
          <w:bCs w:val="false"/>
          <w:i w:val="false"/>
          <w:iCs w:val="false"/>
          <w:color w:val="1F2933"/>
          <w:sz w:val="20"/>
          <w:szCs w:val="20"/>
        </w:rPr>
        <w:t xml:space="preserve">Déclarez-vous sur </w:t>
      </w:r>
      <w:r>
        <w:rPr>
          <w:rFonts w:ascii="Arial" w:cs="Arial" w:eastAsia="Arial" w:hAnsi="Arial"/>
          <w:b/>
          <w:bCs/>
          <w:i w:val="false"/>
          <w:iCs w:val="false"/>
          <w:color w:val="1F2933"/>
          <w:sz w:val="20"/>
          <w:szCs w:val="20"/>
        </w:rPr>
        <w:t xml:space="preserve">formalites.entreprises.gouv.fr</w:t>
      </w:r>
      <w:r>
        <w:rPr>
          <w:rFonts w:ascii="Arial" w:cs="Arial" w:eastAsia="Arial" w:hAnsi="Arial"/>
          <w:b w:val="false"/>
          <w:bCs w:val="false"/>
          <w:i w:val="false"/>
          <w:iCs w:val="false"/>
          <w:color w:val="1F2933"/>
          <w:sz w:val="20"/>
          <w:szCs w:val="20"/>
        </w:rPr>
        <w:t xml:space="preserve">. C’est gratuit.</w:t>
      </w:r>
    </w:p>
    <w:p>
      <w:pPr>
        <w:pStyle w:val="ListParagraph"/>
        <w:numPr>
          <w:ilvl w:val="0"/>
          <w:numId w:val="4"/>
        </w:numPr>
        <w:spacing w:after="60" w:line="288" w:lineRule="auto"/>
      </w:pPr>
      <w:r>
        <w:rPr>
          <w:rFonts w:ascii="Arial" w:cs="Arial" w:eastAsia="Arial" w:hAnsi="Arial"/>
          <w:b w:val="false"/>
          <w:bCs w:val="false"/>
          <w:i w:val="false"/>
          <w:iCs w:val="false"/>
          <w:color w:val="1F2933"/>
          <w:sz w:val="20"/>
          <w:szCs w:val="20"/>
        </w:rPr>
        <w:t xml:space="preserve">Sur vos documents, votre nom est suivi de « EI » (entrepreneur individuel).</w:t>
      </w:r>
    </w:p>
    <w:p>
      <w:pPr>
        <w:pStyle w:val="ListParagraph"/>
        <w:numPr>
          <w:ilvl w:val="0"/>
          <w:numId w:val="4"/>
        </w:numPr>
        <w:spacing w:after="60" w:line="288" w:lineRule="auto"/>
      </w:pPr>
      <w:r>
        <w:rPr>
          <w:rFonts w:ascii="Arial" w:cs="Arial" w:eastAsia="Arial" w:hAnsi="Arial"/>
          <w:b w:val="false"/>
          <w:bCs w:val="false"/>
          <w:i w:val="false"/>
          <w:iCs w:val="false"/>
          <w:color w:val="1F2933"/>
          <w:sz w:val="20"/>
          <w:szCs w:val="20"/>
        </w:rPr>
        <w:t xml:space="preserve">Vous pouvez domicilier l’entreprise chez vous, même si vous recevez ailleurs.</w:t>
      </w:r>
    </w:p>
    <w:p>
      <w:pPr>
        <w:pStyle w:val="ListParagraph"/>
        <w:numPr>
          <w:ilvl w:val="0"/>
          <w:numId w:val="4"/>
        </w:numPr>
        <w:spacing w:after="60" w:line="288" w:lineRule="auto"/>
      </w:pPr>
      <w:r>
        <w:rPr>
          <w:rFonts w:ascii="Arial" w:cs="Arial" w:eastAsia="Arial" w:hAnsi="Arial"/>
          <w:b w:val="false"/>
          <w:bCs w:val="false"/>
          <w:i w:val="false"/>
          <w:iCs w:val="false"/>
          <w:color w:val="1F2933"/>
          <w:sz w:val="20"/>
          <w:szCs w:val="20"/>
        </w:rPr>
        <w:t xml:space="preserve">Vous recevez votre SIRET, puis vos accès Urssaf.</w:t>
      </w:r>
    </w:p>
    <w:p>
      <w:pPr>
        <w:pStyle w:val="ListParagraph"/>
        <w:numPr>
          <w:ilvl w:val="0"/>
          <w:numId w:val="4"/>
        </w:numPr>
        <w:spacing w:after="60" w:line="288" w:lineRule="auto"/>
      </w:pPr>
      <w:r>
        <w:rPr>
          <w:rFonts w:ascii="Arial" w:cs="Arial" w:eastAsia="Arial" w:hAnsi="Arial"/>
          <w:b w:val="false"/>
          <w:bCs w:val="false"/>
          <w:i w:val="false"/>
          <w:iCs w:val="false"/>
          <w:color w:val="1F2933"/>
          <w:sz w:val="20"/>
          <w:szCs w:val="20"/>
        </w:rPr>
        <w:t xml:space="preserve">Demandez l’ACRE si vous y avez droit, dans les 60 jours.</w:t>
      </w:r>
    </w:p>
    <w:p>
      <w:pPr>
        <w:pStyle w:val="ListParagraph"/>
        <w:numPr>
          <w:ilvl w:val="0"/>
          <w:numId w:val="4"/>
        </w:numPr>
        <w:spacing w:after="60" w:line="288" w:lineRule="auto"/>
      </w:pPr>
      <w:r>
        <w:rPr>
          <w:rFonts w:ascii="Arial" w:cs="Arial" w:eastAsia="Arial" w:hAnsi="Arial"/>
          <w:b w:val="false"/>
          <w:bCs w:val="false"/>
          <w:i w:val="false"/>
          <w:iCs w:val="false"/>
          <w:color w:val="1F2933"/>
          <w:sz w:val="20"/>
          <w:szCs w:val="20"/>
        </w:rPr>
        <w:t xml:space="preserve">Ouvrez votre compte dédié, votre espace impots.gouv.fr, et préparez vos modèles de factures.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E59A2B" w:sz="6"/>
              <w:left w:val="single" w:color="E59A2B" w:sz="24"/>
              <w:bottom w:val="none" w:color="E59A2B" w:sz="6"/>
              <w:right w:val="none" w:color="E59A2B" w:sz="6"/>
            </w:tcBorders>
            <w:shd w:fill="FFF6E9" w:color="auto" w:val="clear"/>
            <w:tcMar>
              <w:top w:type="dxa" w:w="140"/>
              <w:left w:type="dxa" w:w="200"/>
              <w:bottom w:type="dxa" w:w="80"/>
              <w:right w:type="dxa" w:w="200"/>
            </w:tcMar>
          </w:tcPr>
          <w:p>
            <w:pPr>
              <w:keepNext/>
              <w:spacing w:after="100"/>
            </w:pPr>
            <w:r>
              <w:rPr>
                <w:rFonts w:ascii="Arial" w:cs="Arial" w:eastAsia="Arial" w:hAnsi="Arial"/>
                <w:b/>
                <w:bCs/>
                <w:color w:val="8A4B00"/>
                <w:sz w:val="15"/>
                <w:szCs w:val="15"/>
              </w:rPr>
              <w:t xml:space="preserve">ATTENTION   </w:t>
            </w:r>
            <w:r>
              <w:rPr>
                <w:rFonts w:ascii="Arial" w:cs="Arial" w:eastAsia="Arial" w:hAnsi="Arial"/>
                <w:b/>
                <w:bCs/>
                <w:i w:val="false"/>
                <w:iCs w:val="false"/>
                <w:color w:val="1D429B"/>
                <w:sz w:val="21"/>
                <w:szCs w:val="21"/>
              </w:rPr>
              <w:t xml:space="preserve">Facturation électronique : ce qui vous concerne</w:t>
            </w:r>
          </w:p>
          <w:p>
            <w:pPr>
              <w:spacing w:after="120" w:line="288" w:lineRule="auto"/>
            </w:pPr>
            <w:r>
              <w:rPr>
                <w:rFonts w:ascii="Arial" w:cs="Arial" w:eastAsia="Arial" w:hAnsi="Arial"/>
                <w:b/>
                <w:bCs/>
                <w:i w:val="false"/>
                <w:iCs w:val="false"/>
                <w:color w:val="1F2933"/>
                <w:sz w:val="20"/>
                <w:szCs w:val="20"/>
              </w:rPr>
              <w:t xml:space="preserve">Recevoir</w:t>
            </w:r>
            <w:r>
              <w:rPr>
                <w:rFonts w:ascii="Arial" w:cs="Arial" w:eastAsia="Arial" w:hAnsi="Arial"/>
                <w:b w:val="false"/>
                <w:bCs w:val="false"/>
                <w:i w:val="false"/>
                <w:iCs w:val="false"/>
                <w:color w:val="1F2933"/>
                <w:sz w:val="20"/>
                <w:szCs w:val="20"/>
              </w:rPr>
              <w:t xml:space="preserve"> : depuis le 1</w:t>
            </w:r>
            <w:r>
              <w:rPr>
                <w:rFonts w:ascii="Arial" w:cs="Arial" w:eastAsia="Arial" w:hAnsi="Arial"/>
                <w:b w:val="false"/>
                <w:bCs w:val="false"/>
                <w:i w:val="false"/>
                <w:iCs w:val="false"/>
                <w:color w:val="1F2933"/>
                <w:sz w:val="20"/>
                <w:szCs w:val="20"/>
                <w:vertAlign w:val="superscript"/>
              </w:rPr>
              <w:t xml:space="preserve">er</w:t>
            </w:r>
            <w:r>
              <w:rPr>
                <w:rFonts w:ascii="Arial" w:cs="Arial" w:eastAsia="Arial" w:hAnsi="Arial"/>
                <w:b w:val="false"/>
                <w:bCs w:val="false"/>
                <w:i w:val="false"/>
                <w:iCs w:val="false"/>
                <w:color w:val="1F2933"/>
                <w:sz w:val="20"/>
                <w:szCs w:val="20"/>
              </w:rPr>
              <w:t xml:space="preserve"> septembre 2026, toutes les entreprises, micro-entreprises comprises, doivent pouvoir recevoir des factures électroniques, même si elles ne travaillent qu’avec des particuliers. Il suffit de choisir une </w:t>
            </w:r>
            <w:r>
              <w:rPr>
                <w:rFonts w:ascii="Arial" w:cs="Arial" w:eastAsia="Arial" w:hAnsi="Arial"/>
                <w:b/>
                <w:bCs/>
                <w:i w:val="false"/>
                <w:iCs w:val="false"/>
                <w:color w:val="1F2933"/>
                <w:sz w:val="20"/>
                <w:szCs w:val="20"/>
              </w:rPr>
              <w:t xml:space="preserve">plateforme agréée</w:t>
            </w:r>
            <w:r>
              <w:rPr>
                <w:rFonts w:ascii="Arial" w:cs="Arial" w:eastAsia="Arial" w:hAnsi="Arial"/>
                <w:b w:val="false"/>
                <w:bCs w:val="false"/>
                <w:i w:val="false"/>
                <w:iCs w:val="false"/>
                <w:color w:val="1F2933"/>
                <w:sz w:val="20"/>
                <w:szCs w:val="20"/>
              </w:rPr>
              <w:t xml:space="preserve"> (liste officielle sur impots.gouv.fr) ; certaines proposent une offre gratuite. Exemple : vous achetez votre logiciel de prise de rendez-vous, la facture de votre fournisseur arrivera sur votre plateforme.</w:t>
            </w:r>
          </w:p>
          <w:p>
            <w:pPr>
              <w:spacing w:after="120" w:line="288" w:lineRule="auto"/>
            </w:pPr>
            <w:r>
              <w:rPr>
                <w:rFonts w:ascii="Arial" w:cs="Arial" w:eastAsia="Arial" w:hAnsi="Arial"/>
                <w:b/>
                <w:bCs/>
                <w:i w:val="false"/>
                <w:iCs w:val="false"/>
                <w:color w:val="1F2933"/>
                <w:sz w:val="20"/>
                <w:szCs w:val="20"/>
              </w:rPr>
              <w:t xml:space="preserve">Émettre</w:t>
            </w:r>
            <w:r>
              <w:rPr>
                <w:rFonts w:ascii="Arial" w:cs="Arial" w:eastAsia="Arial" w:hAnsi="Arial"/>
                <w:b w:val="false"/>
                <w:bCs w:val="false"/>
                <w:i w:val="false"/>
                <w:iCs w:val="false"/>
                <w:color w:val="1F2933"/>
                <w:sz w:val="20"/>
                <w:szCs w:val="20"/>
              </w:rPr>
              <w:t xml:space="preserve"> : vos séances facturées à des particuliers ne passent pas par la facture électronique. Seul un récapitulatif de vos encaissements (le « e-reporting ») pourra être demandé à partir du 1</w:t>
            </w:r>
            <w:r>
              <w:rPr>
                <w:rFonts w:ascii="Arial" w:cs="Arial" w:eastAsia="Arial" w:hAnsi="Arial"/>
                <w:b w:val="false"/>
                <w:bCs w:val="false"/>
                <w:i w:val="false"/>
                <w:iCs w:val="false"/>
                <w:color w:val="1F2933"/>
                <w:sz w:val="20"/>
                <w:szCs w:val="20"/>
                <w:vertAlign w:val="superscript"/>
              </w:rPr>
              <w:t xml:space="preserve">er</w:t>
            </w:r>
            <w:r>
              <w:rPr>
                <w:rFonts w:ascii="Arial" w:cs="Arial" w:eastAsia="Arial" w:hAnsi="Arial"/>
                <w:b w:val="false"/>
                <w:bCs w:val="false"/>
                <w:i w:val="false"/>
                <w:iCs w:val="false"/>
                <w:color w:val="1F2933"/>
                <w:sz w:val="20"/>
                <w:szCs w:val="20"/>
              </w:rPr>
              <w:t xml:space="preserve"> septembre 2027, en principe transmis par votre plateforme. Vérifiez votre situation sur impots.gouv.fr. Pour aller plus loin : </w:t>
            </w:r>
            <w:hyperlink w:history="1" r:id="rIdjcjftiyxhagp8lr8o3awl">
              <w:r>
                <w:rPr>
                  <w:rFonts w:ascii="Arial" w:cs="Arial" w:eastAsia="Arial" w:hAnsi="Arial"/>
                  <w:b w:val="false"/>
                  <w:bCs w:val="false"/>
                  <w:i w:val="false"/>
                  <w:iCs w:val="false"/>
                  <w:color w:val="1D429B"/>
                  <w:sz w:val="20"/>
                  <w:szCs w:val="20"/>
                  <w:u w:val="single"/>
                </w:rPr>
                <w:t xml:space="preserve">notre article sur la facturation électronique</w:t>
              </w:r>
            </w:hyperlink>
            <w:r>
              <w:rPr>
                <w:rFonts w:ascii="Arial" w:cs="Arial" w:eastAsia="Arial" w:hAnsi="Arial"/>
                <w:b w:val="false"/>
                <w:bCs w:val="false"/>
                <w:i w:val="false"/>
                <w:iCs w:val="false"/>
                <w:color w:val="1F2933"/>
                <w:sz w:val="20"/>
                <w:szCs w:val="20"/>
              </w:rPr>
              <w:t xml:space="preserve">.</w:t>
            </w:r>
          </w:p>
        </w:tc>
      </w:tr>
    </w:tbl>
    <w:p>
      <w:pPr>
        <w:spacing w:after="0" w:line="240" w:lineRule="auto"/>
      </w:pPr>
      <w:r>
        <w:rPr>
          <w:sz w:val="8"/>
          <w:szCs w:val="8"/>
        </w:rPr>
        <w:t xml:space="preserve"/>
      </w:r>
    </w:p>
    <w:p>
      <w:pPr>
        <w:spacing w:after="120" w:line="288" w:lineRule="auto"/>
      </w:pPr>
      <w:r>
        <w:rPr>
          <w:rFonts w:ascii="Arial" w:cs="Arial" w:eastAsia="Arial" w:hAnsi="Arial"/>
          <w:b/>
          <w:bCs/>
          <w:i w:val="false"/>
          <w:iCs w:val="false"/>
          <w:color w:val="1F2933"/>
          <w:sz w:val="20"/>
          <w:szCs w:val="20"/>
        </w:rPr>
        <w:t xml:space="preserve">Et la société ?</w:t>
      </w:r>
      <w:r>
        <w:rPr>
          <w:rFonts w:ascii="Arial" w:cs="Arial" w:eastAsia="Arial" w:hAnsi="Arial"/>
          <w:b w:val="false"/>
          <w:bCs w:val="false"/>
          <w:i w:val="false"/>
          <w:iCs w:val="false"/>
          <w:color w:val="1F2933"/>
          <w:sz w:val="20"/>
          <w:szCs w:val="20"/>
        </w:rPr>
        <w:t xml:space="preserve"> Une EURL ou une SASU se justifie plus tard, quand l’activité grandit. Commencez simple, et faites le point avec un expert-comptable le moment venu.</w:t>
      </w:r>
    </w:p>
    <w:p>
      <w:pPr>
        <w:keepNext/>
        <w:spacing w:after="0" w:before="360"/>
      </w:pPr>
      <w:r>
        <w:rPr>
          <w:rFonts w:ascii="Arial" w:cs="Arial" w:eastAsia="Arial" w:hAnsi="Arial"/>
          <w:b/>
          <w:bCs/>
          <w:color w:val="4A5873"/>
          <w:spacing w:val="30"/>
          <w:sz w:val="16"/>
          <w:szCs w:val="16"/>
        </w:rPr>
        <w:t xml:space="preserve">PARTIE 2 · POSER UN CADRE SOLIDE</w:t>
      </w:r>
    </w:p>
    <w:p>
      <w:pPr>
        <w:pStyle w:val="Heading1"/>
        <w:keepNext/>
        <w:pBdr>
          <w:bottom w:val="single" w:color="1D429B" w:sz="12" w:space="6"/>
        </w:pBdr>
        <w:spacing w:after="160"/>
      </w:pPr>
      <w:bookmarkStart w:id="903" w:name="_TocG3"/>
      <w:bookmarkEnd w:id="903"/>
      <w:r>
        <w:rPr>
          <w:rFonts w:ascii="Arial" w:cs="Arial" w:eastAsia="Arial" w:hAnsi="Arial"/>
          <w:b/>
          <w:bCs/>
          <w:color w:val="2B5FB4"/>
          <w:sz w:val="56"/>
          <w:szCs w:val="56"/>
        </w:rPr>
        <w:t xml:space="preserve">03  </w:t>
      </w:r>
      <w:r>
        <w:rPr>
          <w:rFonts w:ascii="Arial" w:cs="Arial" w:eastAsia="Arial" w:hAnsi="Arial"/>
          <w:b/>
          <w:bCs/>
          <w:color w:val="1D429B"/>
          <w:sz w:val="40"/>
          <w:szCs w:val="40"/>
        </w:rPr>
        <w:t xml:space="preserve">Assurances et protections</w:t>
      </w:r>
    </w:p>
    <w:p>
      <w:pPr>
        <w:spacing w:after="160" w:line="288" w:lineRule="auto"/>
      </w:pPr>
      <w:r>
        <w:rPr>
          <w:rFonts w:ascii="Arial" w:cs="Arial" w:eastAsia="Arial" w:hAnsi="Arial"/>
          <w:b w:val="false"/>
          <w:bCs w:val="false"/>
          <w:i w:val="false"/>
          <w:iCs w:val="false"/>
          <w:color w:val="3A4A66"/>
          <w:sz w:val="22"/>
          <w:szCs w:val="22"/>
        </w:rPr>
        <w:t xml:space="preserve">Vous accompagnez des personnes parfois fragiles, dans un état de grande réceptivité. Vous protéger, c’est aussi les protéger.</w:t>
      </w:r>
    </w:p>
    <w:p>
      <w:pPr>
        <w:pStyle w:val="Heading2"/>
        <w:keepNext/>
        <w:spacing w:after="120" w:before="280"/>
      </w:pPr>
      <w:r>
        <w:rPr>
          <w:rFonts w:ascii="Arial" w:cs="Arial" w:eastAsia="Arial" w:hAnsi="Arial"/>
          <w:b/>
          <w:bCs/>
          <w:i w:val="false"/>
          <w:iCs w:val="false"/>
          <w:color w:val="1D429B"/>
          <w:sz w:val="25"/>
          <w:szCs w:val="25"/>
        </w:rPr>
        <w:t xml:space="preserve">La responsabilité civile professionnelle</w:t>
      </w:r>
    </w:p>
    <w:p>
      <w:pPr>
        <w:spacing w:after="120" w:line="288" w:lineRule="auto"/>
      </w:pPr>
      <w:r>
        <w:rPr>
          <w:rFonts w:ascii="Arial" w:cs="Arial" w:eastAsia="Arial" w:hAnsi="Arial"/>
          <w:b w:val="false"/>
          <w:bCs w:val="false"/>
          <w:i w:val="false"/>
          <w:iCs w:val="false"/>
          <w:color w:val="1F2933"/>
          <w:sz w:val="20"/>
          <w:szCs w:val="20"/>
        </w:rPr>
        <w:t xml:space="preserve">La RC pro n’est pas obligatoire pour notre métier, qui n’est pas réglementé. Elle est pourtant indispensable : elle vous couvre si un client vous reproche un dommage (une chute au cabinet, un malaise, une plainte). Beaucoup de lieux de location la demandent avant de signer.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Les questions à poser à l’assureur</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Mon activité est-elle bien nommée (hypnose, et aussi PNL, coaching ou sophrologie si je les pratique)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Les séances en visio et les ateliers de groupe sont-ils couverts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Les interventions en entreprise ou à domicile aussi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La protection juridique est-elle comprise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Quels sont les plafonds et la franchise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Puis-je avoir l’attestation tout de suite ?</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6A8BC9" w:sz="6"/>
              <w:left w:val="single" w:color="6A8BC9" w:sz="24"/>
              <w:bottom w:val="none" w:color="6A8BC9" w:sz="6"/>
              <w:right w:val="none" w:color="6A8BC9" w:sz="6"/>
            </w:tcBorders>
            <w:shd w:fill="F2F6FB" w:color="auto" w:val="clear"/>
            <w:tcMar>
              <w:top w:type="dxa" w:w="140"/>
              <w:left w:type="dxa" w:w="200"/>
              <w:bottom w:type="dxa" w:w="80"/>
              <w:right w:type="dxa" w:w="200"/>
            </w:tcMar>
          </w:tcPr>
          <w:p>
            <w:pPr>
              <w:keepNext/>
              <w:spacing w:after="100"/>
            </w:pPr>
            <w:r>
              <w:rPr>
                <w:rFonts w:ascii="Arial" w:cs="Arial" w:eastAsia="Arial" w:hAnsi="Arial"/>
                <w:b/>
                <w:bCs/>
                <w:color w:val="2E4E8F"/>
                <w:sz w:val="15"/>
                <w:szCs w:val="15"/>
              </w:rPr>
              <w:t xml:space="preserve">ASTUCE   </w:t>
            </w:r>
            <w:r>
              <w:rPr>
                <w:rFonts w:ascii="Arial" w:cs="Arial" w:eastAsia="Arial" w:hAnsi="Arial"/>
                <w:b/>
                <w:bCs/>
                <w:i w:val="false"/>
                <w:iCs w:val="false"/>
                <w:color w:val="1D429B"/>
                <w:sz w:val="21"/>
                <w:szCs w:val="21"/>
              </w:rPr>
              <w:t xml:space="preserve">Passez par un syndicat professionnel</w:t>
            </w:r>
          </w:p>
          <w:p>
            <w:pPr>
              <w:spacing w:after="120" w:line="288" w:lineRule="auto"/>
            </w:pPr>
            <w:r>
              <w:rPr>
                <w:rFonts w:ascii="Arial" w:cs="Arial" w:eastAsia="Arial" w:hAnsi="Arial"/>
                <w:b w:val="false"/>
                <w:bCs w:val="false"/>
                <w:i w:val="false"/>
                <w:iCs w:val="false"/>
                <w:color w:val="1F2933"/>
                <w:sz w:val="20"/>
                <w:szCs w:val="20"/>
              </w:rPr>
              <w:t xml:space="preserve">La RC pro est souvent bien moins chère en passant par un syndicat professionnel comme le </w:t>
            </w:r>
            <w:r>
              <w:rPr>
                <w:rFonts w:ascii="Arial" w:cs="Arial" w:eastAsia="Arial" w:hAnsi="Arial"/>
                <w:b/>
                <w:bCs/>
                <w:i w:val="false"/>
                <w:iCs w:val="false"/>
                <w:color w:val="1F2933"/>
                <w:sz w:val="20"/>
                <w:szCs w:val="20"/>
              </w:rPr>
              <w:t xml:space="preserve">SUP-H</w:t>
            </w:r>
            <w:r>
              <w:rPr>
                <w:rFonts w:ascii="Arial" w:cs="Arial" w:eastAsia="Arial" w:hAnsi="Arial"/>
                <w:b w:val="false"/>
                <w:bCs w:val="false"/>
                <w:i w:val="false"/>
                <w:iCs w:val="false"/>
                <w:color w:val="1F2933"/>
                <w:sz w:val="20"/>
                <w:szCs w:val="20"/>
              </w:rPr>
              <w:t xml:space="preserve"> ou le </w:t>
            </w:r>
            <w:r>
              <w:rPr>
                <w:rFonts w:ascii="Arial" w:cs="Arial" w:eastAsia="Arial" w:hAnsi="Arial"/>
                <w:b/>
                <w:bCs/>
                <w:i w:val="false"/>
                <w:iCs w:val="false"/>
                <w:color w:val="1F2933"/>
                <w:sz w:val="20"/>
                <w:szCs w:val="20"/>
              </w:rPr>
              <w:t xml:space="preserve">SDMH</w:t>
            </w:r>
            <w:r>
              <w:rPr>
                <w:rFonts w:ascii="Arial" w:cs="Arial" w:eastAsia="Arial" w:hAnsi="Arial"/>
                <w:b w:val="false"/>
                <w:bCs w:val="false"/>
                <w:i w:val="false"/>
                <w:iCs w:val="false"/>
                <w:color w:val="1F2933"/>
                <w:sz w:val="20"/>
                <w:szCs w:val="20"/>
              </w:rPr>
              <w:t xml:space="preserve">, qui proposent une RC pro de groupe à leurs adhérents. Ils mettent aussi à votre disposition un </w:t>
            </w:r>
            <w:r>
              <w:rPr>
                <w:rFonts w:ascii="Arial" w:cs="Arial" w:eastAsia="Arial" w:hAnsi="Arial"/>
                <w:b/>
                <w:bCs/>
                <w:i w:val="false"/>
                <w:iCs w:val="false"/>
                <w:color w:val="1F2933"/>
                <w:sz w:val="20"/>
                <w:szCs w:val="20"/>
              </w:rPr>
              <w:t xml:space="preserve">médiateur de la consommation</w:t>
            </w:r>
            <w:r>
              <w:rPr>
                <w:rFonts w:ascii="Arial" w:cs="Arial" w:eastAsia="Arial" w:hAnsi="Arial"/>
                <w:b w:val="false"/>
                <w:bCs w:val="false"/>
                <w:i w:val="false"/>
                <w:iCs w:val="false"/>
                <w:color w:val="1F2933"/>
                <w:sz w:val="20"/>
                <w:szCs w:val="20"/>
              </w:rPr>
              <w:t xml:space="preserve"> (que la loi vous impose de désigner). Renseignez-vous auprès d’eux avant de signer ailleurs.</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Les autres protections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7325"/>
      </w:tblGrid>
      <w:tr>
        <w:trPr>
          <w:tblHeader/>
        </w:trPr>
        <w:tc>
          <w:tcPr>
            <w:tcW w:type="dxa" w:w="231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Protection</w:t>
            </w:r>
          </w:p>
        </w:tc>
        <w:tc>
          <w:tcPr>
            <w:tcW w:type="dxa" w:w="7325"/>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Pourquoi y penser</w:t>
            </w:r>
          </w:p>
        </w:tc>
      </w:tr>
      <w:tr>
        <w:tc>
          <w:tcPr>
            <w:tcW w:type="dxa" w:w="231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Assurance du local</w:t>
            </w:r>
          </w:p>
        </w:tc>
        <w:tc>
          <w:tcPr>
            <w:tcW w:type="dxa" w:w="7325"/>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Si vous louez un bureau à l’année : dégâts, vol, incendie.</w:t>
            </w:r>
          </w:p>
        </w:tc>
      </w:tr>
      <w:tr>
        <w:tc>
          <w:tcPr>
            <w:tcW w:type="dxa" w:w="231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Prévoyance</w:t>
            </w:r>
          </w:p>
        </w:tc>
        <w:tc>
          <w:tcPr>
            <w:tcW w:type="dxa" w:w="7325"/>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En cas d’arrêt maladie, les indemnités d’un micro-entrepreneur sont faibles.</w:t>
            </w:r>
          </w:p>
        </w:tc>
      </w:tr>
      <w:tr>
        <w:tc>
          <w:tcPr>
            <w:tcW w:type="dxa" w:w="231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Mutuelle</w:t>
            </w:r>
          </w:p>
        </w:tc>
        <w:tc>
          <w:tcPr>
            <w:tcW w:type="dxa" w:w="7325"/>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Si vous quittez un emploi salarié, vous perdez celle de l’entreprise.</w:t>
            </w:r>
          </w:p>
        </w:tc>
      </w:tr>
      <w:tr>
        <w:tc>
          <w:tcPr>
            <w:tcW w:type="dxa" w:w="231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Retraite</w:t>
            </w:r>
          </w:p>
        </w:tc>
        <w:tc>
          <w:tcPr>
            <w:tcW w:type="dxa" w:w="7325"/>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Vos droits dépendent du chiffre d’affaires déclaré. Gardez-le en tête.</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RETENIR   </w:t>
            </w:r>
            <w:r>
              <w:rPr>
                <w:rFonts w:ascii="Arial" w:cs="Arial" w:eastAsia="Arial" w:hAnsi="Arial"/>
                <w:b/>
                <w:bCs/>
                <w:i w:val="false"/>
                <w:iCs w:val="false"/>
                <w:color w:val="1D429B"/>
                <w:sz w:val="21"/>
                <w:szCs w:val="21"/>
              </w:rPr>
              <w:t xml:space="preserve">Votre meilleure protection, c’est votre cadre</w:t>
            </w:r>
          </w:p>
          <w:p>
            <w:pPr>
              <w:spacing w:after="120" w:line="288" w:lineRule="auto"/>
            </w:pPr>
            <w:r>
              <w:rPr>
                <w:rFonts w:ascii="Arial" w:cs="Arial" w:eastAsia="Arial" w:hAnsi="Arial"/>
                <w:b w:val="false"/>
                <w:bCs w:val="false"/>
                <w:i w:val="false"/>
                <w:iCs w:val="false"/>
                <w:color w:val="1F2933"/>
                <w:sz w:val="20"/>
                <w:szCs w:val="20"/>
              </w:rPr>
              <w:t xml:space="preserve">Un entretien préalable soigné, des objectifs clairs, l’accord éclairé du client, des notes bien tenues et la supervision évitent la plupart des difficultés. Faites-vous superviser, surtout la première année.</w:t>
            </w:r>
          </w:p>
        </w:tc>
      </w:tr>
    </w:tbl>
    <w:p>
      <w:pPr>
        <w:keepNext/>
        <w:pageBreakBefore/>
        <w:spacing w:after="0" w:before="0"/>
      </w:pPr>
      <w:r>
        <w:rPr>
          <w:rFonts w:ascii="Arial" w:cs="Arial" w:eastAsia="Arial" w:hAnsi="Arial"/>
          <w:b/>
          <w:bCs/>
          <w:color w:val="4A5873"/>
          <w:spacing w:val="30"/>
          <w:sz w:val="16"/>
          <w:szCs w:val="16"/>
        </w:rPr>
        <w:t xml:space="preserve">PARTIE 2 · POSER UN CADRE SOLIDE</w:t>
      </w:r>
    </w:p>
    <w:p>
      <w:pPr>
        <w:pStyle w:val="Heading1"/>
        <w:keepNext/>
        <w:pBdr>
          <w:bottom w:val="single" w:color="1D429B" w:sz="12" w:space="6"/>
        </w:pBdr>
        <w:spacing w:after="160"/>
      </w:pPr>
      <w:bookmarkStart w:id="904" w:name="_TocG4"/>
      <w:bookmarkEnd w:id="904"/>
      <w:r>
        <w:rPr>
          <w:rFonts w:ascii="Arial" w:cs="Arial" w:eastAsia="Arial" w:hAnsi="Arial"/>
          <w:b/>
          <w:bCs/>
          <w:color w:val="2B5FB4"/>
          <w:sz w:val="56"/>
          <w:szCs w:val="56"/>
        </w:rPr>
        <w:t xml:space="preserve">04  </w:t>
      </w:r>
      <w:r>
        <w:rPr>
          <w:rFonts w:ascii="Arial" w:cs="Arial" w:eastAsia="Arial" w:hAnsi="Arial"/>
          <w:b/>
          <w:bCs/>
          <w:color w:val="1D429B"/>
          <w:sz w:val="40"/>
          <w:szCs w:val="40"/>
        </w:rPr>
        <w:t xml:space="preserve">Les règles du métier</w:t>
      </w:r>
    </w:p>
    <w:p>
      <w:pPr>
        <w:spacing w:after="160" w:line="288" w:lineRule="auto"/>
      </w:pPr>
      <w:r>
        <w:rPr>
          <w:rFonts w:ascii="Arial" w:cs="Arial" w:eastAsia="Arial" w:hAnsi="Arial"/>
          <w:b w:val="false"/>
          <w:bCs w:val="false"/>
          <w:i w:val="false"/>
          <w:iCs w:val="false"/>
          <w:color w:val="3A4A66"/>
          <w:sz w:val="22"/>
          <w:szCs w:val="22"/>
        </w:rPr>
        <w:t xml:space="preserve">En France, l’hypnose pratiquée par un non-médecin n’est pas réglementée : pas de diplôme d’État, pas d’ordre. Cette liberté demande quelques règles simples, pour vos clients comme pour vous.</w:t>
      </w:r>
    </w:p>
    <w:p>
      <w:pPr>
        <w:pStyle w:val="Heading2"/>
        <w:keepNext/>
        <w:spacing w:after="120" w:before="280"/>
      </w:pPr>
      <w:r>
        <w:rPr>
          <w:rFonts w:ascii="Arial" w:cs="Arial" w:eastAsia="Arial" w:hAnsi="Arial"/>
          <w:b/>
          <w:bCs/>
          <w:i w:val="false"/>
          <w:iCs w:val="false"/>
          <w:color w:val="1D429B"/>
          <w:sz w:val="25"/>
          <w:szCs w:val="25"/>
        </w:rPr>
        <w:t xml:space="preserve">Ce que vous faites, ce que vous ne faites pas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Vous pouvez</w:t>
            </w:r>
          </w:p>
        </w:tc>
        <w:tc>
          <w:tcPr>
            <w:tcW w:type="dxa" w:w="4819"/>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Vous ne devez pas</w:t>
            </w:r>
          </w:p>
        </w:tc>
      </w:tr>
      <w:tr>
        <w:tc>
          <w:tcPr>
            <w:tcW w:type="dxa" w:w="481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Accompagner vers un mieux-être, un changement d’habitude, une meilleure gestion du stress ou des émotions</w:t>
            </w:r>
          </w:p>
        </w:tc>
        <w:tc>
          <w:tcPr>
            <w:tcW w:type="dxa" w:w="481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Poser un diagnostic ou nommer une maladie</w:t>
            </w:r>
          </w:p>
        </w:tc>
      </w:tr>
      <w:tr>
        <w:tc>
          <w:tcPr>
            <w:tcW w:type="dxa" w:w="4819"/>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Travailler en complément d’un suivi médical ou psychologique</w:t>
            </w:r>
          </w:p>
        </w:tc>
        <w:tc>
          <w:tcPr>
            <w:tcW w:type="dxa" w:w="4819"/>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Conseiller d’arrêter ou de modifier un traitement</w:t>
            </w:r>
          </w:p>
        </w:tc>
      </w:tr>
      <w:tr>
        <w:tc>
          <w:tcPr>
            <w:tcW w:type="dxa" w:w="481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Inviter un client à voir son médecin quand c’est utile</w:t>
            </w:r>
          </w:p>
        </w:tc>
        <w:tc>
          <w:tcPr>
            <w:tcW w:type="dxa" w:w="481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Promettre une guérison ou un résultat garanti</w:t>
            </w:r>
          </w:p>
        </w:tc>
      </w:tr>
      <w:tr>
        <w:tc>
          <w:tcPr>
            <w:tcW w:type="dxa" w:w="4819"/>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Vous présenter comme praticien(ne) en hypnose certifié(e) par votre école</w:t>
            </w:r>
          </w:p>
        </w:tc>
        <w:tc>
          <w:tcPr>
            <w:tcW w:type="dxa" w:w="4819"/>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Utiliser un titre protégé (médecin, psychologue, psychothérapeute)</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Les textes à connaître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Exercice illégal de la médecine</w:t>
      </w:r>
      <w:r>
        <w:rPr>
          <w:rFonts w:ascii="Arial" w:cs="Arial" w:eastAsia="Arial" w:hAnsi="Arial"/>
          <w:b w:val="false"/>
          <w:bCs w:val="false"/>
          <w:i w:val="false"/>
          <w:iCs w:val="false"/>
          <w:color w:val="1F2933"/>
          <w:sz w:val="20"/>
          <w:szCs w:val="20"/>
        </w:rPr>
        <w:t xml:space="preserve"> (article L. 4161-1 du Code de la santé publique) : diagnostiquer ou traiter des maladies est réservé aux professionnels de santé.</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Titre de psychothérapeute</w:t>
      </w:r>
      <w:r>
        <w:rPr>
          <w:rFonts w:ascii="Arial" w:cs="Arial" w:eastAsia="Arial" w:hAnsi="Arial"/>
          <w:b w:val="false"/>
          <w:bCs w:val="false"/>
          <w:i w:val="false"/>
          <w:iCs w:val="false"/>
          <w:color w:val="1F2933"/>
          <w:sz w:val="20"/>
          <w:szCs w:val="20"/>
        </w:rPr>
        <w:t xml:space="preserve"> : il est protégé (loi du 9 août 2004, article 52) et réservé aux inscrits au registre de l’ARS.</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Abandon de soins</w:t>
      </w:r>
      <w:r>
        <w:rPr>
          <w:rFonts w:ascii="Arial" w:cs="Arial" w:eastAsia="Arial" w:hAnsi="Arial"/>
          <w:b w:val="false"/>
          <w:bCs w:val="false"/>
          <w:i w:val="false"/>
          <w:iCs w:val="false"/>
          <w:color w:val="1F2933"/>
          <w:sz w:val="20"/>
          <w:szCs w:val="20"/>
        </w:rPr>
        <w:t xml:space="preserve"> : pousser quelqu’un à renoncer à un traitement utile est un délit depuis la loi du 10 mai 2024.</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Pratiques commerciales trompeuses</w:t>
      </w:r>
      <w:r>
        <w:rPr>
          <w:rFonts w:ascii="Arial" w:cs="Arial" w:eastAsia="Arial" w:hAnsi="Arial"/>
          <w:b w:val="false"/>
          <w:bCs w:val="false"/>
          <w:i w:val="false"/>
          <w:iCs w:val="false"/>
          <w:color w:val="1F2933"/>
          <w:sz w:val="20"/>
          <w:szCs w:val="20"/>
        </w:rPr>
        <w:t xml:space="preserve"> (Code de la consommation) : vos promesses doivent rester honnêtes.</w:t>
      </w:r>
    </w:p>
    <w:p>
      <w:pPr>
        <w:pStyle w:val="Heading2"/>
        <w:keepNext/>
        <w:spacing w:after="120" w:before="280"/>
      </w:pPr>
      <w:r>
        <w:rPr>
          <w:rFonts w:ascii="Arial" w:cs="Arial" w:eastAsia="Arial" w:hAnsi="Arial"/>
          <w:b/>
          <w:bCs/>
          <w:i w:val="false"/>
          <w:iCs w:val="false"/>
          <w:color w:val="1D429B"/>
          <w:sz w:val="25"/>
          <w:szCs w:val="25"/>
        </w:rPr>
        <w:t xml:space="preserve">Praticien en hypnose ou hypnothérapeute ?</w:t>
      </w:r>
    </w:p>
    <w:p>
      <w:pPr>
        <w:spacing w:after="120" w:line="288" w:lineRule="auto"/>
      </w:pPr>
      <w:r>
        <w:rPr>
          <w:rFonts w:ascii="Arial" w:cs="Arial" w:eastAsia="Arial" w:hAnsi="Arial"/>
          <w:b w:val="false"/>
          <w:bCs w:val="false"/>
          <w:i w:val="false"/>
          <w:iCs w:val="false"/>
          <w:color w:val="1F2933"/>
          <w:sz w:val="20"/>
          <w:szCs w:val="20"/>
        </w:rPr>
        <w:t xml:space="preserve">Le mot « hypnothérapeute » n’est pas protégé, mais il évoque la thérapie. Notre conseil : dites </w:t>
      </w:r>
      <w:r>
        <w:rPr>
          <w:rFonts w:ascii="Arial" w:cs="Arial" w:eastAsia="Arial" w:hAnsi="Arial"/>
          <w:b/>
          <w:bCs/>
          <w:i w:val="false"/>
          <w:iCs w:val="false"/>
          <w:color w:val="1F2933"/>
          <w:sz w:val="20"/>
          <w:szCs w:val="20"/>
        </w:rPr>
        <w:t xml:space="preserve">praticien(ne) en hypnose</w:t>
      </w:r>
      <w:r>
        <w:rPr>
          <w:rFonts w:ascii="Arial" w:cs="Arial" w:eastAsia="Arial" w:hAnsi="Arial"/>
          <w:b w:val="false"/>
          <w:bCs w:val="false"/>
          <w:i w:val="false"/>
          <w:iCs w:val="false"/>
          <w:color w:val="1F2933"/>
          <w:sz w:val="20"/>
          <w:szCs w:val="20"/>
        </w:rPr>
        <w:t xml:space="preserve"> en sortant de la formation de praticien, et gardez « hypnothérapeute » pour un parcours plus complet (maître praticien). C’est plus juste, et cela rassure.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5590"/>
      </w:tblGrid>
      <w:tr>
        <w:trPr>
          <w:tblHeader/>
        </w:trPr>
        <w:tc>
          <w:tcPr>
            <w:tcW w:type="dxa" w:w="4048"/>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Plutôt que…</w:t>
            </w:r>
          </w:p>
        </w:tc>
        <w:tc>
          <w:tcPr>
            <w:tcW w:type="dxa" w:w="5590"/>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Dites…</w:t>
            </w:r>
          </w:p>
        </w:tc>
      </w:tr>
      <w:tr>
        <w:tc>
          <w:tcPr>
            <w:tcW w:type="dxa" w:w="404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Je soigne », « je guéris »</w:t>
            </w:r>
          </w:p>
        </w:tc>
        <w:tc>
          <w:tcPr>
            <w:tcW w:type="dxa" w:w="559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J’accompagne », « je vous aide à »</w:t>
            </w:r>
          </w:p>
        </w:tc>
      </w:tr>
      <w:tr>
        <w:tc>
          <w:tcPr>
            <w:tcW w:type="dxa" w:w="404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Patient »</w:t>
            </w:r>
          </w:p>
        </w:tc>
        <w:tc>
          <w:tcPr>
            <w:tcW w:type="dxa" w:w="5590"/>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Client », « personne accompagnée »</w:t>
            </w:r>
          </w:p>
        </w:tc>
      </w:tr>
      <w:tr>
        <w:tc>
          <w:tcPr>
            <w:tcW w:type="dxa" w:w="404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Arrêt du tabac garanti »</w:t>
            </w:r>
          </w:p>
        </w:tc>
        <w:tc>
          <w:tcPr>
            <w:tcW w:type="dxa" w:w="559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Une séance pour vous aider à arrêter, avec un suivi si besoin »</w:t>
            </w:r>
          </w:p>
        </w:tc>
      </w:tr>
      <w:tr>
        <w:tc>
          <w:tcPr>
            <w:tcW w:type="dxa" w:w="404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Remplace les médicaments »</w:t>
            </w:r>
          </w:p>
        </w:tc>
        <w:tc>
          <w:tcPr>
            <w:tcW w:type="dxa" w:w="5590"/>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En complément de votre suivi médical »</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Les obligations pratiques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Une phrase claire</w:t>
      </w:r>
      <w:r>
        <w:rPr>
          <w:rFonts w:ascii="Arial" w:cs="Arial" w:eastAsia="Arial" w:hAnsi="Arial"/>
          <w:b w:val="false"/>
          <w:bCs w:val="false"/>
          <w:i w:val="false"/>
          <w:iCs w:val="false"/>
          <w:color w:val="1F2933"/>
          <w:sz w:val="20"/>
          <w:szCs w:val="20"/>
        </w:rPr>
        <w:t xml:space="preserve"> sur votre site et vos documents : « L’hypnose ne remplace pas un avis ou un traitement médical. Elle vient en complément.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Vos tarifs affichés</w:t>
      </w:r>
      <w:r>
        <w:rPr>
          <w:rFonts w:ascii="Arial" w:cs="Arial" w:eastAsia="Arial" w:hAnsi="Arial"/>
          <w:b w:val="false"/>
          <w:bCs w:val="false"/>
          <w:i w:val="false"/>
          <w:iCs w:val="false"/>
          <w:color w:val="1F2933"/>
          <w:sz w:val="20"/>
          <w:szCs w:val="20"/>
        </w:rPr>
        <w:t xml:space="preserve"> en euros TTC, au cabinet et sur votre site.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Une note</w:t>
      </w:r>
      <w:r>
        <w:rPr>
          <w:rFonts w:ascii="Arial" w:cs="Arial" w:eastAsia="Arial" w:hAnsi="Arial"/>
          <w:b w:val="false"/>
          <w:bCs w:val="false"/>
          <w:i w:val="false"/>
          <w:iCs w:val="false"/>
          <w:color w:val="1F2933"/>
          <w:sz w:val="20"/>
          <w:szCs w:val="20"/>
        </w:rPr>
        <w:t xml:space="preserve"> remise au client dès 25 € TTC, ou à sa demande (voir chapitre 2).</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Un médiateur de la consommation</w:t>
      </w:r>
      <w:r>
        <w:rPr>
          <w:rFonts w:ascii="Arial" w:cs="Arial" w:eastAsia="Arial" w:hAnsi="Arial"/>
          <w:b w:val="false"/>
          <w:bCs w:val="false"/>
          <w:i w:val="false"/>
          <w:iCs w:val="false"/>
          <w:color w:val="1F2933"/>
          <w:sz w:val="20"/>
          <w:szCs w:val="20"/>
        </w:rPr>
        <w:t xml:space="preserve">, obligatoire et gratuit pour vos clients, indiqué sur votre site et vos factures (proposé par les syndicats professionnels comme le SUP-H ou le SDMH).</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Les mentions légales</w:t>
      </w:r>
      <w:r>
        <w:rPr>
          <w:rFonts w:ascii="Arial" w:cs="Arial" w:eastAsia="Arial" w:hAnsi="Arial"/>
          <w:b w:val="false"/>
          <w:bCs w:val="false"/>
          <w:i w:val="false"/>
          <w:iCs w:val="false"/>
          <w:color w:val="1F2933"/>
          <w:sz w:val="20"/>
          <w:szCs w:val="20"/>
        </w:rPr>
        <w:t xml:space="preserve"> du site : nom, « EI », adresse, SIRET, hébergeur.</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Les données de vos clients</w:t>
      </w:r>
      <w:r>
        <w:rPr>
          <w:rFonts w:ascii="Arial" w:cs="Arial" w:eastAsia="Arial" w:hAnsi="Arial"/>
          <w:b w:val="false"/>
          <w:bCs w:val="false"/>
          <w:i w:val="false"/>
          <w:iCs w:val="false"/>
          <w:color w:val="1F2933"/>
          <w:sz w:val="20"/>
          <w:szCs w:val="20"/>
        </w:rPr>
        <w:t xml:space="preserve"> : vos notes contiennent des informations de santé. Rangez-les en sécurité et ne les partagez pas.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Un registre RGPD</w:t>
      </w:r>
      <w:r>
        <w:rPr>
          <w:rFonts w:ascii="Arial" w:cs="Arial" w:eastAsia="Arial" w:hAnsi="Arial"/>
          <w:b w:val="false"/>
          <w:bCs w:val="false"/>
          <w:i w:val="false"/>
          <w:iCs w:val="false"/>
          <w:color w:val="1F2933"/>
          <w:sz w:val="20"/>
          <w:szCs w:val="20"/>
        </w:rPr>
        <w:t xml:space="preserve">, obligatoire même pour un indépendant, puisque vous conservez des données de santé. La CNIL propose un </w:t>
      </w:r>
      <w:hyperlink w:history="1" r:id="rId13maxc8p7qimjispghl7g">
        <w:r>
          <w:rPr>
            <w:rFonts w:ascii="Arial" w:cs="Arial" w:eastAsia="Arial" w:hAnsi="Arial"/>
            <w:b w:val="false"/>
            <w:bCs w:val="false"/>
            <w:i w:val="false"/>
            <w:iCs w:val="false"/>
            <w:color w:val="1D429B"/>
            <w:sz w:val="20"/>
            <w:szCs w:val="20"/>
            <w:u w:val="single"/>
          </w:rPr>
          <w:t xml:space="preserve">modèle de registre simplifié</w:t>
        </w:r>
      </w:hyperlink>
      <w:r>
        <w:rPr>
          <w:rFonts w:ascii="Arial" w:cs="Arial" w:eastAsia="Arial" w:hAnsi="Arial"/>
          <w:b w:val="false"/>
          <w:bCs w:val="false"/>
          <w:i w:val="false"/>
          <w:iCs w:val="false"/>
          <w:color w:val="1F2933"/>
          <w:sz w:val="20"/>
          <w:szCs w:val="20"/>
        </w:rPr>
        <w:t xml:space="preserve"> à remplir en quelques minutes.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La confidentialité</w:t>
      </w:r>
      <w:r>
        <w:rPr>
          <w:rFonts w:ascii="Arial" w:cs="Arial" w:eastAsia="Arial" w:hAnsi="Arial"/>
          <w:b w:val="false"/>
          <w:bCs w:val="false"/>
          <w:i w:val="false"/>
          <w:iCs w:val="false"/>
          <w:color w:val="1F2933"/>
          <w:sz w:val="20"/>
          <w:szCs w:val="20"/>
        </w:rPr>
        <w:t xml:space="preserve"> : même avec un médecin qui vous a adressé quelqu’un, ne donnez de nouvelles qu’avec l’accord du client.</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bCs/>
          <w:i w:val="false"/>
          <w:iCs w:val="false"/>
          <w:color w:val="1F2933"/>
          <w:sz w:val="20"/>
          <w:szCs w:val="20"/>
        </w:rPr>
        <w:t xml:space="preserve">Les mineurs</w:t>
      </w:r>
      <w:r>
        <w:rPr>
          <w:rFonts w:ascii="Arial" w:cs="Arial" w:eastAsia="Arial" w:hAnsi="Arial"/>
          <w:b w:val="false"/>
          <w:bCs w:val="false"/>
          <w:i w:val="false"/>
          <w:iCs w:val="false"/>
          <w:color w:val="1F2933"/>
          <w:sz w:val="20"/>
          <w:szCs w:val="20"/>
        </w:rPr>
        <w:t xml:space="preserve"> : l’accord des parents est nécessaire.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RETENIR   </w:t>
            </w:r>
            <w:r>
              <w:rPr>
                <w:rFonts w:ascii="Arial" w:cs="Arial" w:eastAsia="Arial" w:hAnsi="Arial"/>
                <w:b/>
                <w:bCs/>
                <w:i w:val="false"/>
                <w:iCs w:val="false"/>
                <w:color w:val="1D429B"/>
                <w:sz w:val="21"/>
                <w:szCs w:val="21"/>
              </w:rPr>
              <w:t xml:space="preserve">Un réflexe simple</w:t>
            </w:r>
          </w:p>
          <w:p>
            <w:pPr>
              <w:spacing w:after="120" w:line="288" w:lineRule="auto"/>
            </w:pPr>
            <w:r>
              <w:rPr>
                <w:rFonts w:ascii="Arial" w:cs="Arial" w:eastAsia="Arial" w:hAnsi="Arial"/>
                <w:b w:val="false"/>
                <w:bCs w:val="false"/>
                <w:i w:val="false"/>
                <w:iCs w:val="false"/>
                <w:color w:val="1F2933"/>
                <w:sz w:val="20"/>
                <w:szCs w:val="20"/>
              </w:rPr>
              <w:t xml:space="preserve">Au moindre doute (symptôme physique, souffrance psychique importante, risque pour la personne), orientez vers un médecin et travaillez avec lui si le client le souhaite. Savoir passer la main fait partie du métier.</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HANSEN INSTITUTE   </w:t>
            </w:r>
            <w:r>
              <w:rPr>
                <w:rFonts w:ascii="Arial" w:cs="Arial" w:eastAsia="Arial" w:hAnsi="Arial"/>
                <w:b/>
                <w:bCs/>
                <w:i w:val="false"/>
                <w:iCs w:val="false"/>
                <w:color w:val="1D429B"/>
                <w:sz w:val="21"/>
                <w:szCs w:val="21"/>
              </w:rPr>
              <w:t xml:space="preserve">Une charte et un réseau</w:t>
            </w:r>
          </w:p>
          <w:p>
            <w:pPr>
              <w:spacing w:after="120" w:line="288" w:lineRule="auto"/>
            </w:pPr>
            <w:r>
              <w:rPr>
                <w:rFonts w:ascii="Arial" w:cs="Arial" w:eastAsia="Arial" w:hAnsi="Arial"/>
                <w:b w:val="false"/>
                <w:bCs w:val="false"/>
                <w:i w:val="false"/>
                <w:iCs w:val="false"/>
                <w:color w:val="1F2933"/>
                <w:sz w:val="20"/>
                <w:szCs w:val="20"/>
              </w:rPr>
              <w:t xml:space="preserve">Les praticiens certifiés Hansen Institute s’engagent à respecter une charte éthique. Rejoindre un syndicat ou une fédération de l’hypnose vous apporte aussi un cadre, des ressources et des confrères.</w:t>
            </w:r>
          </w:p>
        </w:tc>
      </w:tr>
    </w:tbl>
    <w:p>
      <w:pPr>
        <w:keepNext/>
        <w:spacing w:after="0" w:before="360"/>
      </w:pPr>
      <w:r>
        <w:rPr>
          <w:rFonts w:ascii="Arial" w:cs="Arial" w:eastAsia="Arial" w:hAnsi="Arial"/>
          <w:b/>
          <w:bCs/>
          <w:color w:val="4A5873"/>
          <w:spacing w:val="30"/>
          <w:sz w:val="16"/>
          <w:szCs w:val="16"/>
        </w:rPr>
        <w:t xml:space="preserve">PARTIE 2 · POSER UN CADRE SOLIDE</w:t>
      </w:r>
    </w:p>
    <w:p>
      <w:pPr>
        <w:pStyle w:val="Heading1"/>
        <w:keepNext/>
        <w:pBdr>
          <w:bottom w:val="single" w:color="1D429B" w:sz="12" w:space="6"/>
        </w:pBdr>
        <w:spacing w:after="160"/>
      </w:pPr>
      <w:bookmarkStart w:id="905" w:name="_TocG5"/>
      <w:bookmarkEnd w:id="905"/>
      <w:r>
        <w:rPr>
          <w:rFonts w:ascii="Arial" w:cs="Arial" w:eastAsia="Arial" w:hAnsi="Arial"/>
          <w:b/>
          <w:bCs/>
          <w:color w:val="2B5FB4"/>
          <w:sz w:val="56"/>
          <w:szCs w:val="56"/>
        </w:rPr>
        <w:t xml:space="preserve">05  </w:t>
      </w:r>
      <w:r>
        <w:rPr>
          <w:rFonts w:ascii="Arial" w:cs="Arial" w:eastAsia="Arial" w:hAnsi="Arial"/>
          <w:b/>
          <w:bCs/>
          <w:color w:val="1D429B"/>
          <w:sz w:val="40"/>
          <w:szCs w:val="40"/>
        </w:rPr>
        <w:t xml:space="preserve">Recevoir vos premiers clients</w:t>
      </w:r>
    </w:p>
    <w:p>
      <w:pPr>
        <w:spacing w:after="160" w:line="288" w:lineRule="auto"/>
      </w:pPr>
      <w:r>
        <w:rPr>
          <w:rFonts w:ascii="Arial" w:cs="Arial" w:eastAsia="Arial" w:hAnsi="Arial"/>
          <w:b w:val="false"/>
          <w:bCs w:val="false"/>
          <w:i w:val="false"/>
          <w:iCs w:val="false"/>
          <w:color w:val="3A4A66"/>
          <w:sz w:val="22"/>
          <w:szCs w:val="22"/>
        </w:rPr>
        <w:t xml:space="preserve">Le cadre est posé : place à la rencontre. Un premier rendez-vous simple et bien préparé rassure votre client, et vous rassure aussi. Rien à faire signer, mais une fiche d’information à remettre (tarif, durée, « en complément du suivi médical », médiateur) : le reste se dit à l’oral, simplement.</w:t>
      </w:r>
    </w:p>
    <w:p>
      <w:pPr>
        <w:pStyle w:val="Heading2"/>
        <w:keepNext/>
        <w:spacing w:after="120" w:before="280"/>
      </w:pPr>
      <w:r>
        <w:rPr>
          <w:rFonts w:ascii="Arial" w:cs="Arial" w:eastAsia="Arial" w:hAnsi="Arial"/>
          <w:b/>
          <w:bCs/>
          <w:i w:val="false"/>
          <w:iCs w:val="false"/>
          <w:color w:val="1D429B"/>
          <w:sz w:val="25"/>
          <w:szCs w:val="25"/>
        </w:rPr>
        <w:t xml:space="preserve">Le premier rendez-vous, pas à pas</w:t>
      </w:r>
    </w:p>
    <w:p>
      <w:pPr>
        <w:pStyle w:val="ListParagraph"/>
        <w:numPr>
          <w:ilvl w:val="0"/>
          <w:numId w:val="5"/>
        </w:numPr>
        <w:spacing w:after="60" w:line="288" w:lineRule="auto"/>
      </w:pPr>
      <w:r>
        <w:rPr>
          <w:rFonts w:ascii="Arial" w:cs="Arial" w:eastAsia="Arial" w:hAnsi="Arial"/>
          <w:b/>
          <w:bCs/>
          <w:i w:val="false"/>
          <w:iCs w:val="false"/>
          <w:color w:val="1F2933"/>
          <w:sz w:val="20"/>
          <w:szCs w:val="20"/>
        </w:rPr>
        <w:t xml:space="preserve">L’accueil</w:t>
      </w:r>
      <w:r>
        <w:rPr>
          <w:rFonts w:ascii="Arial" w:cs="Arial" w:eastAsia="Arial" w:hAnsi="Arial"/>
          <w:b w:val="false"/>
          <w:bCs w:val="false"/>
          <w:i w:val="false"/>
          <w:iCs w:val="false"/>
          <w:color w:val="1F2933"/>
          <w:sz w:val="20"/>
          <w:szCs w:val="20"/>
        </w:rPr>
        <w:t xml:space="preserve"> : présentez-vous, le déroulé, la durée et le tarif.</w:t>
      </w:r>
    </w:p>
    <w:p>
      <w:pPr>
        <w:pStyle w:val="ListParagraph"/>
        <w:numPr>
          <w:ilvl w:val="0"/>
          <w:numId w:val="5"/>
        </w:numPr>
        <w:spacing w:after="60" w:line="288" w:lineRule="auto"/>
      </w:pPr>
      <w:r>
        <w:rPr>
          <w:rFonts w:ascii="Arial" w:cs="Arial" w:eastAsia="Arial" w:hAnsi="Arial"/>
          <w:b/>
          <w:bCs/>
          <w:i w:val="false"/>
          <w:iCs w:val="false"/>
          <w:color w:val="1F2933"/>
          <w:sz w:val="20"/>
          <w:szCs w:val="20"/>
        </w:rPr>
        <w:t xml:space="preserve">Le cadre, en une phrase</w:t>
      </w:r>
      <w:r>
        <w:rPr>
          <w:rFonts w:ascii="Arial" w:cs="Arial" w:eastAsia="Arial" w:hAnsi="Arial"/>
          <w:b w:val="false"/>
          <w:bCs w:val="false"/>
          <w:i w:val="false"/>
          <w:iCs w:val="false"/>
          <w:color w:val="1F2933"/>
          <w:sz w:val="20"/>
          <w:szCs w:val="20"/>
        </w:rPr>
        <w:t xml:space="preserve"> : « Ce qui se dit ici reste ici, et l’hypnose vient en complément de votre suivi médical, jamais à sa place. » Puis répondez aux questions.</w:t>
      </w:r>
    </w:p>
    <w:p>
      <w:pPr>
        <w:pStyle w:val="ListParagraph"/>
        <w:numPr>
          <w:ilvl w:val="0"/>
          <w:numId w:val="5"/>
        </w:numPr>
        <w:spacing w:after="60" w:line="288" w:lineRule="auto"/>
      </w:pPr>
      <w:r>
        <w:rPr>
          <w:rFonts w:ascii="Arial" w:cs="Arial" w:eastAsia="Arial" w:hAnsi="Arial"/>
          <w:b/>
          <w:bCs/>
          <w:i w:val="false"/>
          <w:iCs w:val="false"/>
          <w:color w:val="1F2933"/>
          <w:sz w:val="20"/>
          <w:szCs w:val="20"/>
        </w:rPr>
        <w:t xml:space="preserve">L’entretien</w:t>
      </w:r>
      <w:r>
        <w:rPr>
          <w:rFonts w:ascii="Arial" w:cs="Arial" w:eastAsia="Arial" w:hAnsi="Arial"/>
          <w:b w:val="false"/>
          <w:bCs w:val="false"/>
          <w:i w:val="false"/>
          <w:iCs w:val="false"/>
          <w:color w:val="1F2933"/>
          <w:sz w:val="20"/>
          <w:szCs w:val="20"/>
        </w:rPr>
        <w:t xml:space="preserve"> : ce qui amène la personne et ce qu’elle attend, dans ses mots. Écoutez plus que vous ne parlez.</w:t>
      </w:r>
    </w:p>
    <w:p>
      <w:pPr>
        <w:pStyle w:val="ListParagraph"/>
        <w:numPr>
          <w:ilvl w:val="0"/>
          <w:numId w:val="5"/>
        </w:numPr>
        <w:spacing w:after="60" w:line="288" w:lineRule="auto"/>
      </w:pPr>
      <w:r>
        <w:rPr>
          <w:rFonts w:ascii="Arial" w:cs="Arial" w:eastAsia="Arial" w:hAnsi="Arial"/>
          <w:b/>
          <w:bCs/>
          <w:i w:val="false"/>
          <w:iCs w:val="false"/>
          <w:color w:val="1F2933"/>
          <w:sz w:val="20"/>
          <w:szCs w:val="20"/>
        </w:rPr>
        <w:t xml:space="preserve">La séance</w:t>
      </w:r>
      <w:r>
        <w:rPr>
          <w:rFonts w:ascii="Arial" w:cs="Arial" w:eastAsia="Arial" w:hAnsi="Arial"/>
          <w:b w:val="false"/>
          <w:bCs w:val="false"/>
          <w:i w:val="false"/>
          <w:iCs w:val="false"/>
          <w:color w:val="1F2933"/>
          <w:sz w:val="20"/>
          <w:szCs w:val="20"/>
        </w:rPr>
        <w:t xml:space="preserve">, puis un temps de retour : ce qu’elle a vécu, ce qu’elle peut faire chez elle.</w:t>
      </w:r>
    </w:p>
    <w:p>
      <w:pPr>
        <w:pStyle w:val="ListParagraph"/>
        <w:numPr>
          <w:ilvl w:val="0"/>
          <w:numId w:val="5"/>
        </w:numPr>
        <w:spacing w:after="60" w:line="288" w:lineRule="auto"/>
      </w:pPr>
      <w:r>
        <w:rPr>
          <w:rFonts w:ascii="Arial" w:cs="Arial" w:eastAsia="Arial" w:hAnsi="Arial"/>
          <w:b/>
          <w:bCs/>
          <w:i w:val="false"/>
          <w:iCs w:val="false"/>
          <w:color w:val="1F2933"/>
          <w:sz w:val="20"/>
          <w:szCs w:val="20"/>
        </w:rPr>
        <w:t xml:space="preserve">La suite</w:t>
      </w:r>
      <w:r>
        <w:rPr>
          <w:rFonts w:ascii="Arial" w:cs="Arial" w:eastAsia="Arial" w:hAnsi="Arial"/>
          <w:b w:val="false"/>
          <w:bCs w:val="false"/>
          <w:i w:val="false"/>
          <w:iCs w:val="false"/>
          <w:color w:val="1F2933"/>
          <w:sz w:val="20"/>
          <w:szCs w:val="20"/>
        </w:rPr>
        <w:t xml:space="preserve"> : une durée prévisionnelle, la date du prochain rendez-vous, la note.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Votre fiche de premier contact</w:t>
            </w:r>
          </w:p>
          <w:p>
            <w:pPr>
              <w:spacing w:after="120" w:line="288" w:lineRule="auto"/>
            </w:pPr>
            <w:r>
              <w:rPr>
                <w:rFonts w:ascii="Arial" w:cs="Arial" w:eastAsia="Arial" w:hAnsi="Arial"/>
                <w:b w:val="false"/>
                <w:bCs w:val="false"/>
                <w:i w:val="false"/>
                <w:iCs w:val="false"/>
                <w:color w:val="1F2933"/>
                <w:sz w:val="20"/>
                <w:szCs w:val="20"/>
              </w:rPr>
              <w:t xml:space="preserve">Une demi-page suffit, et moins vous notez d’informations de santé, mieux c’est. Notre modèle à télécharger contient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Les coordonnées (nom, téléphone, e-mail)</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La demande, dans les mots de la personne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Comment elle vous a connu(e)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Quelques lignes de notes</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Protéger les données, en pratique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Où ranger</w:t>
      </w:r>
      <w:r>
        <w:rPr>
          <w:rFonts w:ascii="Arial" w:cs="Arial" w:eastAsia="Arial" w:hAnsi="Arial"/>
          <w:b w:val="false"/>
          <w:bCs w:val="false"/>
          <w:i w:val="false"/>
          <w:iCs w:val="false"/>
          <w:color w:val="1F2933"/>
          <w:sz w:val="20"/>
          <w:szCs w:val="20"/>
        </w:rPr>
        <w:t xml:space="preserve"> : fiches papier dans un meuble fermé à clé ; fichiers sur un ordinateur protégé par mot de passe, avec une sauvegarde. Pas de notes de séance dans une messagerie personnelle.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Qui y accède</w:t>
      </w:r>
      <w:r>
        <w:rPr>
          <w:rFonts w:ascii="Arial" w:cs="Arial" w:eastAsia="Arial" w:hAnsi="Arial"/>
          <w:b w:val="false"/>
          <w:bCs w:val="false"/>
          <w:i w:val="false"/>
          <w:iCs w:val="false"/>
          <w:color w:val="1F2933"/>
          <w:sz w:val="20"/>
          <w:szCs w:val="20"/>
        </w:rPr>
        <w:t xml:space="preserve"> : vous seul(e). Personne d’autre, ni proche ni confrère, sans l’accord du client.</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Combien de temps</w:t>
      </w:r>
      <w:r>
        <w:rPr>
          <w:rFonts w:ascii="Arial" w:cs="Arial" w:eastAsia="Arial" w:hAnsi="Arial"/>
          <w:b w:val="false"/>
          <w:bCs w:val="false"/>
          <w:i w:val="false"/>
          <w:iCs w:val="false"/>
          <w:color w:val="1F2933"/>
          <w:sz w:val="20"/>
          <w:szCs w:val="20"/>
        </w:rPr>
        <w:t xml:space="preserve"> : fixez une durée raisonnable et indiquez-la au client ; vérifiez les recommandations sur </w:t>
      </w:r>
      <w:hyperlink w:history="1" r:id="rIdpd11bvxj4uyjpyzr_r3sz">
        <w:r>
          <w:rPr>
            <w:rFonts w:ascii="Arial" w:cs="Arial" w:eastAsia="Arial" w:hAnsi="Arial"/>
            <w:b w:val="false"/>
            <w:bCs w:val="false"/>
            <w:i w:val="false"/>
            <w:iCs w:val="false"/>
            <w:color w:val="1D429B"/>
            <w:sz w:val="20"/>
            <w:szCs w:val="20"/>
            <w:u w:val="single"/>
          </w:rPr>
          <w:t xml:space="preserve">cnil.fr</w:t>
        </w:r>
      </w:hyperlink>
      <w:r>
        <w:rPr>
          <w:rFonts w:ascii="Arial" w:cs="Arial" w:eastAsia="Arial" w:hAnsi="Arial"/>
          <w:b w:val="false"/>
          <w:bCs w:val="false"/>
          <w:i w:val="false"/>
          <w:iCs w:val="false"/>
          <w:color w:val="1F2933"/>
          <w:sz w:val="20"/>
          <w:szCs w:val="20"/>
        </w:rPr>
        <w:t xml:space="preserv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La suppression</w:t>
      </w:r>
      <w:r>
        <w:rPr>
          <w:rFonts w:ascii="Arial" w:cs="Arial" w:eastAsia="Arial" w:hAnsi="Arial"/>
          <w:b w:val="false"/>
          <w:bCs w:val="false"/>
          <w:i w:val="false"/>
          <w:iCs w:val="false"/>
          <w:color w:val="1F2933"/>
          <w:sz w:val="20"/>
          <w:szCs w:val="20"/>
        </w:rPr>
        <w:t xml:space="preserve"> : au terme de cette durée, détruisez les papiers (déchiqueteuse) et effacez les fichiers. Le client peut aussi vous demander à tout moment de voir ou de supprimer ses données.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B9AD6" w:sz="6"/>
              <w:left w:val="single" w:color="1B9AD6" w:sz="24"/>
              <w:bottom w:val="none" w:color="1B9AD6" w:sz="6"/>
              <w:right w:val="none" w:color="1B9AD6" w:sz="6"/>
            </w:tcBorders>
            <w:shd w:fill="F3F8FD" w:color="auto" w:val="clear"/>
            <w:tcMar>
              <w:top w:type="dxa" w:w="140"/>
              <w:left w:type="dxa" w:w="200"/>
              <w:bottom w:type="dxa" w:w="80"/>
              <w:right w:type="dxa" w:w="200"/>
            </w:tcMar>
          </w:tcPr>
          <w:p>
            <w:pPr>
              <w:keepNext/>
              <w:spacing w:after="100"/>
            </w:pPr>
            <w:r>
              <w:rPr>
                <w:rFonts w:ascii="Arial" w:cs="Arial" w:eastAsia="Arial" w:hAnsi="Arial"/>
                <w:b/>
                <w:bCs/>
                <w:color w:val="2B5FB4"/>
                <w:sz w:val="15"/>
                <w:szCs w:val="15"/>
              </w:rPr>
              <w:t xml:space="preserve">EXEMPLE   </w:t>
            </w:r>
            <w:r>
              <w:rPr>
                <w:rFonts w:ascii="Arial" w:cs="Arial" w:eastAsia="Arial" w:hAnsi="Arial"/>
                <w:b/>
                <w:bCs/>
                <w:i w:val="false"/>
                <w:iCs w:val="false"/>
                <w:color w:val="1D429B"/>
                <w:sz w:val="21"/>
                <w:szCs w:val="21"/>
              </w:rPr>
              <w:t xml:space="preserve">Savoir dire non, avec des mots simples</w:t>
            </w:r>
          </w:p>
          <w:p>
            <w:pPr>
              <w:spacing w:after="120" w:line="288" w:lineRule="auto"/>
            </w:pPr>
            <w:r>
              <w:rPr>
                <w:rFonts w:ascii="Arial" w:cs="Arial" w:eastAsia="Arial" w:hAnsi="Arial"/>
                <w:b/>
                <w:bCs/>
                <w:i w:val="false"/>
                <w:iCs w:val="false"/>
                <w:color w:val="1F2933"/>
                <w:sz w:val="20"/>
                <w:szCs w:val="20"/>
              </w:rPr>
              <w:t xml:space="preserve">« Je voudrais soigner ma maladie avec l’hypnose, sans passer par mon médecin. »</w:t>
            </w:r>
            <w:r>
              <w:br/>
            </w:r>
            <w:r>
              <w:rPr>
                <w:rFonts w:ascii="Arial" w:cs="Arial" w:eastAsia="Arial" w:hAnsi="Arial"/>
                <w:b w:val="false"/>
                <w:bCs w:val="false"/>
                <w:i w:val="false"/>
                <w:iCs w:val="false"/>
                <w:color w:val="1F2933"/>
                <w:sz w:val="20"/>
                <w:szCs w:val="20"/>
              </w:rPr>
              <w:t xml:space="preserve">« Je comprends votre envie d’essayer autre chose. L’hypnose peut vous aider à côté de votre suivi, pas à sa place. Parlez-en à votre médecin ; si vous le souhaitez, je travaillerai volontiers en lien avec lui. »</w:t>
            </w:r>
          </w:p>
          <w:p>
            <w:pPr>
              <w:spacing w:after="120" w:line="288" w:lineRule="auto"/>
            </w:pPr>
            <w:r>
              <w:rPr>
                <w:rFonts w:ascii="Arial" w:cs="Arial" w:eastAsia="Arial" w:hAnsi="Arial"/>
                <w:b/>
                <w:bCs/>
                <w:i w:val="false"/>
                <w:iCs w:val="false"/>
                <w:color w:val="1F2933"/>
                <w:sz w:val="20"/>
                <w:szCs w:val="20"/>
              </w:rPr>
              <w:t xml:space="preserve">Un parent veut faire venir son enfant, qui ne veut pas.</w:t>
            </w:r>
            <w:r>
              <w:br/>
            </w:r>
            <w:r>
              <w:rPr>
                <w:rFonts w:ascii="Arial" w:cs="Arial" w:eastAsia="Arial" w:hAnsi="Arial"/>
                <w:b w:val="false"/>
                <w:bCs w:val="false"/>
                <w:i w:val="false"/>
                <w:iCs w:val="false"/>
                <w:color w:val="1F2933"/>
                <w:sz w:val="20"/>
                <w:szCs w:val="20"/>
              </w:rPr>
              <w:t xml:space="preserve">« Je sens combien vous voulez l’aider. Mais l’hypnose ne marche pas contre l’envie d’un enfant. Venez d’abord seul(e) si vous le souhaitez : nous verrons ensemble comment l’accompagner autrement, ou attendre qu’il soit prêt. »</w:t>
            </w:r>
          </w:p>
          <w:p>
            <w:pPr>
              <w:spacing w:after="120" w:line="288" w:lineRule="auto"/>
            </w:pPr>
            <w:r>
              <w:rPr>
                <w:rFonts w:ascii="Arial" w:cs="Arial" w:eastAsia="Arial" w:hAnsi="Arial"/>
                <w:b/>
                <w:bCs/>
                <w:i w:val="false"/>
                <w:iCs w:val="false"/>
                <w:color w:val="1F2933"/>
                <w:sz w:val="20"/>
                <w:szCs w:val="20"/>
              </w:rPr>
              <w:t xml:space="preserve">Une souffrance qui dépasse votre accompagnement.</w:t>
            </w:r>
            <w:r>
              <w:br/>
            </w:r>
            <w:r>
              <w:rPr>
                <w:rFonts w:ascii="Arial" w:cs="Arial" w:eastAsia="Arial" w:hAnsi="Arial"/>
                <w:b w:val="false"/>
                <w:bCs w:val="false"/>
                <w:i w:val="false"/>
                <w:iCs w:val="false"/>
                <w:color w:val="1F2933"/>
                <w:sz w:val="20"/>
                <w:szCs w:val="20"/>
              </w:rPr>
              <w:t xml:space="preserve">« Ce que vous traversez mérite un accompagnement plus adapté que le mien en ce moment. Je vous propose d’en parler à votre médecin ou à un psychologue, et je peux vous aider à trouver quelqu’un. » En cas de danger immédiat : le 15, ou le 3114, numéro national de prévention du suicide.</w:t>
            </w:r>
          </w:p>
        </w:tc>
      </w:tr>
    </w:tbl>
    <w:p>
      <w:pPr>
        <w:keepNext/>
        <w:spacing w:after="0" w:before="360"/>
      </w:pPr>
      <w:r>
        <w:rPr>
          <w:rFonts w:ascii="Arial" w:cs="Arial" w:eastAsia="Arial" w:hAnsi="Arial"/>
          <w:b/>
          <w:bCs/>
          <w:color w:val="4A5873"/>
          <w:spacing w:val="30"/>
          <w:sz w:val="16"/>
          <w:szCs w:val="16"/>
        </w:rPr>
        <w:t xml:space="preserve">PARTIE 3 · TROUVER VOTRE PLACE</w:t>
      </w:r>
    </w:p>
    <w:p>
      <w:pPr>
        <w:pStyle w:val="Heading1"/>
        <w:keepNext/>
        <w:pBdr>
          <w:bottom w:val="single" w:color="1D429B" w:sz="12" w:space="6"/>
        </w:pBdr>
        <w:spacing w:after="160"/>
      </w:pPr>
      <w:bookmarkStart w:id="906" w:name="_TocG6"/>
      <w:bookmarkEnd w:id="906"/>
      <w:r>
        <w:rPr>
          <w:rFonts w:ascii="Arial" w:cs="Arial" w:eastAsia="Arial" w:hAnsi="Arial"/>
          <w:b/>
          <w:bCs/>
          <w:color w:val="2B5FB4"/>
          <w:sz w:val="56"/>
          <w:szCs w:val="56"/>
        </w:rPr>
        <w:t xml:space="preserve">06  </w:t>
      </w:r>
      <w:r>
        <w:rPr>
          <w:rFonts w:ascii="Arial" w:cs="Arial" w:eastAsia="Arial" w:hAnsi="Arial"/>
          <w:b/>
          <w:bCs/>
          <w:color w:val="1D429B"/>
          <w:sz w:val="40"/>
          <w:szCs w:val="40"/>
        </w:rPr>
        <w:t xml:space="preserve">Connaître votre secteur</w:t>
      </w:r>
    </w:p>
    <w:p>
      <w:pPr>
        <w:spacing w:after="160" w:line="288" w:lineRule="auto"/>
      </w:pPr>
      <w:r>
        <w:rPr>
          <w:rFonts w:ascii="Arial" w:cs="Arial" w:eastAsia="Arial" w:hAnsi="Arial"/>
          <w:b w:val="false"/>
          <w:bCs w:val="false"/>
          <w:i w:val="false"/>
          <w:iCs w:val="false"/>
          <w:color w:val="3A4A66"/>
          <w:sz w:val="22"/>
          <w:szCs w:val="22"/>
        </w:rPr>
        <w:t xml:space="preserve">Regardons maintenant autour de vous. Une étude de marché utile tient en une question : y a-t-il, près de chez vous, des personnes qui cherchent ce que vous proposez, et que font déjà les autres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HANSEN INSTITUTE   </w:t>
            </w:r>
            <w:r>
              <w:rPr>
                <w:rFonts w:ascii="Arial" w:cs="Arial" w:eastAsia="Arial" w:hAnsi="Arial"/>
                <w:b/>
                <w:bCs/>
                <w:i w:val="false"/>
                <w:iCs w:val="false"/>
                <w:color w:val="1D429B"/>
                <w:sz w:val="21"/>
                <w:szCs w:val="21"/>
              </w:rPr>
              <w:t xml:space="preserve">Notre modèle de business plan, gratuit et en ligne</w:t>
            </w:r>
          </w:p>
          <w:p>
            <w:pPr>
              <w:spacing w:after="120" w:line="288" w:lineRule="auto"/>
            </w:pPr>
            <w:r>
              <w:rPr>
                <w:rFonts w:ascii="Arial" w:cs="Arial" w:eastAsia="Arial" w:hAnsi="Arial"/>
                <w:b w:val="false"/>
                <w:bCs w:val="false"/>
                <w:i w:val="false"/>
                <w:iCs w:val="false"/>
                <w:color w:val="1F2933"/>
                <w:sz w:val="20"/>
                <w:szCs w:val="20"/>
              </w:rPr>
              <w:t xml:space="preserve">Étude de marché, concurrence, tarifs, frais fixes, prévisionnel mois par mois et seuil de rentabilité : tout se remplit à l’écran, puis s’imprime ou s’enregistre en PDF.</w:t>
            </w:r>
          </w:p>
          <w:p>
            <w:pPr>
              <w:pBdr>
                <w:left w:val="single" w:color="1D429B" w:sz="24" w:space="8"/>
              </w:pBdr>
              <w:spacing w:after="40" w:before="120"/>
              <w:ind w:left="160"/>
            </w:pPr>
            <w:hyperlink w:history="1" r:id="rIdne6jgjzwsbr_wwmxtb5t3">
              <w:r>
                <w:rPr>
                  <w:rFonts w:ascii="Arial" w:cs="Arial" w:eastAsia="Arial" w:hAnsi="Arial"/>
                  <w:b/>
                  <w:bCs/>
                  <w:color w:val="1D429B"/>
                  <w:sz w:val="22"/>
                  <w:szCs w:val="22"/>
                  <w:u w:val="single"/>
                </w:rPr>
                <w:t xml:space="preserve">Ouvrir le modèle de business plan et de prévisionnel</w:t>
              </w:r>
            </w:hyperlink>
          </w:p>
          <w:p>
            <w:pPr>
              <w:pBdr>
                <w:left w:val="single" w:color="1D429B" w:sz="24" w:space="8"/>
              </w:pBdr>
              <w:spacing w:after="160"/>
              <w:ind w:left="160"/>
            </w:pPr>
            <w:hyperlink w:history="1" r:id="rId2mrozftyc8zmu57miejed">
              <w:r>
                <w:rPr>
                  <w:rFonts w:ascii="Arial" w:cs="Arial" w:eastAsia="Arial" w:hAnsi="Arial"/>
                  <w:color w:val="1D429B"/>
                  <w:sz w:val="16"/>
                  <w:szCs w:val="16"/>
                </w:rPr>
                <w:t xml:space="preserve">hansen-hypnose.com/modele-etude-de-marche-hypnotherapeute-praticien-en-hypnose-ou-sophrologue</w:t>
              </w:r>
            </w:hyperlink>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Choisissez une zone à votre mesure</w:t>
      </w:r>
    </w:p>
    <w:p>
      <w:pPr>
        <w:spacing w:after="120" w:line="288" w:lineRule="auto"/>
      </w:pPr>
      <w:r>
        <w:rPr>
          <w:rFonts w:ascii="Arial" w:cs="Arial" w:eastAsia="Arial" w:hAnsi="Arial"/>
          <w:b w:val="false"/>
          <w:bCs w:val="false"/>
          <w:i w:val="false"/>
          <w:iCs w:val="false"/>
          <w:color w:val="1F2933"/>
          <w:sz w:val="20"/>
          <w:szCs w:val="20"/>
        </w:rPr>
        <w:t xml:space="preserve">Restez local : votre ville et son agglomération, là où vos clients viendront facilement. Par exemple, Pau et son agglomération plutôt que tout le Béarn : vous verrez plus clairement la demande et vos vrais confrères.</w:t>
      </w:r>
    </w:p>
    <w:p>
      <w:pPr>
        <w:pStyle w:val="Heading2"/>
        <w:keepNext/>
        <w:spacing w:after="120" w:before="280"/>
      </w:pPr>
      <w:r>
        <w:rPr>
          <w:rFonts w:ascii="Arial" w:cs="Arial" w:eastAsia="Arial" w:hAnsi="Arial"/>
          <w:b/>
          <w:bCs/>
          <w:i w:val="false"/>
          <w:iCs w:val="false"/>
          <w:color w:val="1D429B"/>
          <w:sz w:val="25"/>
          <w:szCs w:val="25"/>
        </w:rPr>
        <w:t xml:space="preserve">Ce qu’il faut observer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4337"/>
        <w:gridCol w:w="3373"/>
      </w:tblGrid>
      <w:tr>
        <w:trPr>
          <w:tblHeader/>
        </w:trPr>
        <w:tc>
          <w:tcPr>
            <w:tcW w:type="dxa" w:w="1928"/>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Quoi</w:t>
            </w:r>
          </w:p>
        </w:tc>
        <w:tc>
          <w:tcPr>
            <w:tcW w:type="dxa" w:w="4337"/>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que vous cherchez</w:t>
            </w:r>
          </w:p>
        </w:tc>
        <w:tc>
          <w:tcPr>
            <w:tcW w:type="dxa" w:w="337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Où trouver l’information</w:t>
            </w:r>
          </w:p>
        </w:tc>
      </w:tr>
      <w:tr>
        <w:tc>
          <w:tcPr>
            <w:tcW w:type="dxa" w:w="192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Les besoins</w:t>
            </w:r>
          </w:p>
        </w:tc>
        <w:tc>
          <w:tcPr>
            <w:tcW w:type="dxa" w:w="433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Qui consulte, pour quoi (stress, sommeil, tabac, phobies…), avec quel budget</w:t>
            </w:r>
          </w:p>
        </w:tc>
        <w:tc>
          <w:tcPr>
            <w:tcW w:type="dxa" w:w="337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Vos premiers échanges, les groupes locaux, Google Trends</w:t>
            </w:r>
          </w:p>
        </w:tc>
      </w:tr>
      <w:tr>
        <w:tc>
          <w:tcPr>
            <w:tcW w:type="dxa" w:w="192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Les confrères</w:t>
            </w:r>
          </w:p>
        </w:tc>
        <w:tc>
          <w:tcPr>
            <w:tcW w:type="dxa" w:w="4337"/>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Combien près de chez vous, leurs spécialités, leurs tarifs, leurs points forts</w:t>
            </w:r>
          </w:p>
        </w:tc>
        <w:tc>
          <w:tcPr>
            <w:tcW w:type="dxa" w:w="337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Google Maps (« hypnose » + votre ville), leurs sites, les annuaires</w:t>
            </w:r>
          </w:p>
        </w:tc>
      </w:tr>
      <w:tr>
        <w:tc>
          <w:tcPr>
            <w:tcW w:type="dxa" w:w="192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Le chemin des clients</w:t>
            </w:r>
          </w:p>
        </w:tc>
        <w:tc>
          <w:tcPr>
            <w:tcW w:type="dxa" w:w="433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Comment ils arrivent : Google, médecin, bouche-à-oreille, entreprise</w:t>
            </w:r>
          </w:p>
        </w:tc>
        <w:tc>
          <w:tcPr>
            <w:tcW w:type="dxa" w:w="337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Demandez à chaque client comment il vous a trouvé</w:t>
            </w:r>
          </w:p>
        </w:tc>
      </w:tr>
    </w:tbl>
    <w:p>
      <w:pPr>
        <w:spacing w:after="0" w:line="240" w:lineRule="auto"/>
      </w:pPr>
      <w:r>
        <w:rPr>
          <w:sz w:val="8"/>
          <w:szCs w:val="8"/>
        </w:rPr>
        <w:t xml:space="preserve"/>
      </w:r>
    </w:p>
    <w:p>
      <w:pPr>
        <w:spacing w:after="120" w:line="288" w:lineRule="auto"/>
      </w:pPr>
      <w:r>
        <w:rPr>
          <w:rFonts w:ascii="Arial" w:cs="Arial" w:eastAsia="Arial" w:hAnsi="Arial"/>
          <w:b w:val="false"/>
          <w:bCs w:val="false"/>
          <w:i w:val="false"/>
          <w:iCs w:val="false"/>
          <w:color w:val="1F2933"/>
          <w:sz w:val="20"/>
          <w:szCs w:val="20"/>
        </w:rPr>
        <w:t xml:space="preserve">Sophrologues, psychologues ou coachs répondent aux mêmes besoins : souvent de futurs partenaires plutôt que des concurrents.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Relevez cinq praticiens de votre zone</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217"/>
              <w:gridCol w:w="2217"/>
              <w:gridCol w:w="1109"/>
              <w:gridCol w:w="1293"/>
              <w:gridCol w:w="2402"/>
            </w:tblGrid>
            <w:tr>
              <w:trPr>
                <w:tblHeader/>
              </w:trPr>
              <w:tc>
                <w:tcPr>
                  <w:tcW w:type="dxa" w:w="2217"/>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Nom, ville</w:t>
                  </w:r>
                </w:p>
              </w:tc>
              <w:tc>
                <w:tcPr>
                  <w:tcW w:type="dxa" w:w="2217"/>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Spécialités</w:t>
                  </w:r>
                </w:p>
              </w:tc>
              <w:tc>
                <w:tcPr>
                  <w:tcW w:type="dxa" w:w="1109"/>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Tarif</w:t>
                  </w:r>
                </w:p>
              </w:tc>
              <w:tc>
                <w:tcPr>
                  <w:tcW w:type="dxa" w:w="129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Avis Google</w:t>
                  </w:r>
                </w:p>
              </w:tc>
              <w:tc>
                <w:tcPr>
                  <w:tcW w:type="dxa" w:w="2402"/>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qu’il fait bien</w:t>
                  </w:r>
                </w:p>
              </w:tc>
            </w:tr>
            <w:tr>
              <w:trPr>
                <w:trHeight w:val="420" w:hRule="atLeast"/>
              </w:trPr>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40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40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40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40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40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bl>
          <w:p/>
        </w:tc>
      </w:tr>
    </w:tbl>
    <w:p>
      <w:pPr>
        <w:spacing w:after="0" w:line="240" w:lineRule="auto"/>
      </w:pPr>
      <w:r>
        <w:rPr>
          <w:sz w:val="8"/>
          <w:szCs w:val="8"/>
        </w:rPr>
        <w:t xml:space="preserve"/>
      </w:r>
    </w:p>
    <w:p>
      <w:pPr>
        <w:spacing w:after="120" w:line="288" w:lineRule="auto"/>
      </w:pPr>
      <w:r>
        <w:rPr>
          <w:rFonts w:ascii="Arial" w:cs="Arial" w:eastAsia="Arial" w:hAnsi="Arial"/>
          <w:b/>
          <w:bCs/>
          <w:i w:val="false"/>
          <w:iCs w:val="false"/>
          <w:color w:val="1F2933"/>
          <w:sz w:val="20"/>
          <w:szCs w:val="20"/>
        </w:rPr>
        <w:t xml:space="preserve">Allez parler aux gens.</w:t>
      </w:r>
      <w:r>
        <w:rPr>
          <w:rFonts w:ascii="Arial" w:cs="Arial" w:eastAsia="Arial" w:hAnsi="Arial"/>
          <w:b w:val="false"/>
          <w:bCs w:val="false"/>
          <w:i w:val="false"/>
          <w:iCs w:val="false"/>
          <w:color w:val="1F2933"/>
          <w:sz w:val="20"/>
          <w:szCs w:val="20"/>
        </w:rPr>
        <w:t xml:space="preserve"> Avant de vous lancer, parlez de votre projet à une quinzaine de personnes : « Si vous dormiez mal, que feriez-vous ? Qu’est-ce qui vous ferait choisir un praticien ? Quel prix vous semblerait juste ? » Notez leurs mots exacts : vous les réutiliserez pour parler de votre activité.</w:t>
      </w:r>
    </w:p>
    <w:p>
      <w:pPr>
        <w:keepNext/>
        <w:spacing w:after="0" w:before="360"/>
      </w:pPr>
      <w:r>
        <w:rPr>
          <w:rFonts w:ascii="Arial" w:cs="Arial" w:eastAsia="Arial" w:hAnsi="Arial"/>
          <w:b/>
          <w:bCs/>
          <w:color w:val="4A5873"/>
          <w:spacing w:val="30"/>
          <w:sz w:val="16"/>
          <w:szCs w:val="16"/>
        </w:rPr>
        <w:t xml:space="preserve">PARTIE 3 · TROUVER VOTRE PLACE</w:t>
      </w:r>
    </w:p>
    <w:p>
      <w:pPr>
        <w:pStyle w:val="Heading1"/>
        <w:keepNext/>
        <w:pBdr>
          <w:bottom w:val="single" w:color="1D429B" w:sz="12" w:space="6"/>
        </w:pBdr>
        <w:spacing w:after="160"/>
      </w:pPr>
      <w:bookmarkStart w:id="907" w:name="_TocG7"/>
      <w:bookmarkEnd w:id="907"/>
      <w:r>
        <w:rPr>
          <w:rFonts w:ascii="Arial" w:cs="Arial" w:eastAsia="Arial" w:hAnsi="Arial"/>
          <w:b/>
          <w:bCs/>
          <w:color w:val="2B5FB4"/>
          <w:sz w:val="56"/>
          <w:szCs w:val="56"/>
        </w:rPr>
        <w:t xml:space="preserve">07  </w:t>
      </w:r>
      <w:r>
        <w:rPr>
          <w:rFonts w:ascii="Arial" w:cs="Arial" w:eastAsia="Arial" w:hAnsi="Arial"/>
          <w:b/>
          <w:bCs/>
          <w:color w:val="1D429B"/>
          <w:sz w:val="40"/>
          <w:szCs w:val="40"/>
        </w:rPr>
        <w:t xml:space="preserve">Choisir vos domaines d’accompagnement</w:t>
      </w:r>
    </w:p>
    <w:p>
      <w:pPr>
        <w:spacing w:after="160" w:line="288" w:lineRule="auto"/>
      </w:pPr>
      <w:r>
        <w:rPr>
          <w:rFonts w:ascii="Arial" w:cs="Arial" w:eastAsia="Arial" w:hAnsi="Arial"/>
          <w:b w:val="false"/>
          <w:bCs w:val="false"/>
          <w:i w:val="false"/>
          <w:iCs w:val="false"/>
          <w:color w:val="3A4A66"/>
          <w:sz w:val="22"/>
          <w:szCs w:val="22"/>
        </w:rPr>
        <w:t xml:space="preserve">Quand on veut parler à tout le monde, on finit souvent par ne toucher personne. Autour de nous, les praticiens dont l’agenda se remplit sont presque toujours connus pour quelque chose de précis.</w:t>
      </w:r>
    </w:p>
    <w:p>
      <w:pPr>
        <w:pStyle w:val="Heading2"/>
        <w:keepNext/>
        <w:spacing w:after="120" w:before="280"/>
      </w:pPr>
      <w:r>
        <w:rPr>
          <w:rFonts w:ascii="Arial" w:cs="Arial" w:eastAsia="Arial" w:hAnsi="Arial"/>
          <w:b/>
          <w:bCs/>
          <w:i w:val="false"/>
          <w:iCs w:val="false"/>
          <w:color w:val="1D429B"/>
          <w:sz w:val="25"/>
          <w:szCs w:val="25"/>
        </w:rPr>
        <w:t xml:space="preserve">Pourquoi choisir des domaines privilégiés</w:t>
      </w:r>
    </w:p>
    <w:p>
      <w:pPr>
        <w:spacing w:after="120" w:line="288" w:lineRule="auto"/>
      </w:pPr>
      <w:r>
        <w:rPr>
          <w:rFonts w:ascii="Arial" w:cs="Arial" w:eastAsia="Arial" w:hAnsi="Arial"/>
          <w:b w:val="false"/>
          <w:bCs w:val="false"/>
          <w:i w:val="false"/>
          <w:iCs w:val="false"/>
          <w:color w:val="1F2933"/>
          <w:sz w:val="20"/>
          <w:szCs w:val="20"/>
        </w:rPr>
        <w:t xml:space="preserve">Une personne qui cherche « hypnose sommeil Pau » choisit celui ou celle qui semble le mieux comprendre son problème. Mettre en avant deux ou trois domaines d’accompagnement privilégiés ne vous empêche pas de recevoir d’autres demandes : cela vous rend visible et crédible. Choisissez-les selon :</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ce que vous faites déjà bien ;</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votre histoire : on accompagne souvent bien ce qu’on a traversé ;</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la demande que vous avez repérée autour de vous ;</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ce qui vous enthousiasme, car cela se sent.</w:t>
      </w:r>
    </w:p>
    <w:p>
      <w:pPr>
        <w:spacing w:after="120" w:line="288" w:lineRule="auto"/>
      </w:pPr>
      <w:r>
        <w:rPr>
          <w:rFonts w:ascii="Arial" w:cs="Arial" w:eastAsia="Arial" w:hAnsi="Arial"/>
          <w:b w:val="false"/>
          <w:bCs w:val="false"/>
          <w:i w:val="false"/>
          <w:iCs w:val="false"/>
          <w:color w:val="1F2933"/>
          <w:sz w:val="20"/>
          <w:szCs w:val="20"/>
        </w:rPr>
        <w:t xml:space="preserve">Une vraie spécialisation (traumatismes, enfants, troubles complexes) demande une formation complémentaire : c’est le sens de notre </w:t>
      </w:r>
      <w:hyperlink w:history="1" r:id="rIda2exlljo91xtaggyhmrze">
        <w:r>
          <w:rPr>
            <w:rFonts w:ascii="Arial" w:cs="Arial" w:eastAsia="Arial" w:hAnsi="Arial"/>
            <w:b w:val="false"/>
            <w:bCs w:val="false"/>
            <w:i w:val="false"/>
            <w:iCs w:val="false"/>
            <w:color w:val="1D429B"/>
            <w:sz w:val="20"/>
            <w:szCs w:val="20"/>
            <w:u w:val="single"/>
          </w:rPr>
          <w:t xml:space="preserve">parcours de maître praticien</w:t>
        </w:r>
      </w:hyperlink>
      <w:r>
        <w:rPr>
          <w:rFonts w:ascii="Arial" w:cs="Arial" w:eastAsia="Arial" w:hAnsi="Arial"/>
          <w:b w:val="false"/>
          <w:bCs w:val="false"/>
          <w:i w:val="false"/>
          <w:iCs w:val="false"/>
          <w:color w:val="1F2933"/>
          <w:sz w:val="20"/>
          <w:szCs w:val="20"/>
        </w:rPr>
        <w:t xml:space="preserve">. En sortant de la formation de praticien, parlez plutôt de domaines que vous aimez accompagner.</w:t>
      </w:r>
    </w:p>
    <w:p>
      <w:pPr>
        <w:spacing w:after="120" w:line="288" w:lineRule="auto"/>
      </w:pPr>
      <w:r>
        <w:rPr>
          <w:rFonts w:ascii="Arial" w:cs="Arial" w:eastAsia="Arial" w:hAnsi="Arial"/>
          <w:b w:val="false"/>
          <w:bCs w:val="false"/>
          <w:i w:val="false"/>
          <w:iCs w:val="false"/>
          <w:color w:val="1F2933"/>
          <w:sz w:val="20"/>
          <w:szCs w:val="20"/>
        </w:rPr>
        <w:t xml:space="preserve">Ce qui vous rend différent(e) peut être un format (atelier sommeil en petit groupe, suivi en visio), une approche à vous, ou simplement votre ton et votre personnalité.</w:t>
      </w:r>
    </w:p>
    <w:p>
      <w:pPr>
        <w:pStyle w:val="Heading2"/>
        <w:keepNext/>
        <w:spacing w:after="120" w:before="280"/>
      </w:pPr>
      <w:r>
        <w:rPr>
          <w:rFonts w:ascii="Arial" w:cs="Arial" w:eastAsia="Arial" w:hAnsi="Arial"/>
          <w:b/>
          <w:bCs/>
          <w:i w:val="false"/>
          <w:iCs w:val="false"/>
          <w:color w:val="1D429B"/>
          <w:sz w:val="25"/>
          <w:szCs w:val="25"/>
        </w:rPr>
        <w:t xml:space="preserve">Votre client type</w:t>
      </w:r>
    </w:p>
    <w:p>
      <w:pPr>
        <w:spacing w:after="120" w:line="288" w:lineRule="auto"/>
      </w:pPr>
      <w:r>
        <w:rPr>
          <w:rFonts w:ascii="Arial" w:cs="Arial" w:eastAsia="Arial" w:hAnsi="Arial"/>
          <w:b w:val="false"/>
          <w:bCs w:val="false"/>
          <w:i w:val="false"/>
          <w:iCs w:val="false"/>
          <w:color w:val="1F2933"/>
          <w:sz w:val="20"/>
          <w:szCs w:val="20"/>
        </w:rPr>
        <w:t xml:space="preserve">Faites le portrait de deux ou trois clients types, à partir de vraies personnes. Mettez-vous à leur place : souvent, ce qui retient vraiment, plus que le prix, c’est la peur de ne pas y arriver.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Le portrait de votre client type</w:t>
            </w:r>
          </w:p>
          <w:p>
            <w:pPr>
              <w:keepNext/>
              <w:spacing w:after="40" w:line="288" w:lineRule="auto"/>
            </w:pPr>
            <w:r>
              <w:rPr>
                <w:rFonts w:ascii="Arial" w:cs="Arial" w:eastAsia="Arial" w:hAnsi="Arial"/>
                <w:b/>
                <w:bCs/>
                <w:i w:val="false"/>
                <w:iCs w:val="false"/>
                <w:color w:val="1F2933"/>
                <w:sz w:val="19"/>
                <w:szCs w:val="19"/>
              </w:rPr>
              <w:t xml:space="preserve">Prénom, âge, situation, métier, ville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Ce qui l’amène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Ce qui l’inquiète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Ce qui le freine pour consulter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Ce qui aura changé pour lui après l’accompagnement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Où il s’informe, et les mots qu’il emploie :</w:t>
            </w:r>
          </w:p>
          <w:p>
            <w:pPr>
              <w:pBdr>
                <w:bottom w:val="dotted" w:color="8EA3C8" w:sz="6" w:space="1"/>
              </w:pBdr>
              <w:spacing w:after="80" w:line="300"/>
            </w:pPr>
            <w:r>
              <w:rPr>
                <w:sz w:val="20"/>
                <w:szCs w:val="20"/>
              </w:rPr>
              <w:t xml:space="preserve"> </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B9AD6" w:sz="6"/>
              <w:left w:val="single" w:color="1B9AD6" w:sz="24"/>
              <w:bottom w:val="none" w:color="1B9AD6" w:sz="6"/>
              <w:right w:val="none" w:color="1B9AD6" w:sz="6"/>
            </w:tcBorders>
            <w:shd w:fill="F3F8FD" w:color="auto" w:val="clear"/>
            <w:tcMar>
              <w:top w:type="dxa" w:w="140"/>
              <w:left w:type="dxa" w:w="200"/>
              <w:bottom w:type="dxa" w:w="80"/>
              <w:right w:type="dxa" w:w="200"/>
            </w:tcMar>
          </w:tcPr>
          <w:p>
            <w:pPr>
              <w:keepNext/>
              <w:spacing w:after="100"/>
            </w:pPr>
            <w:r>
              <w:rPr>
                <w:rFonts w:ascii="Arial" w:cs="Arial" w:eastAsia="Arial" w:hAnsi="Arial"/>
                <w:b/>
                <w:bCs/>
                <w:color w:val="2B5FB4"/>
                <w:sz w:val="15"/>
                <w:szCs w:val="15"/>
              </w:rPr>
              <w:t xml:space="preserve">EXEMPLE   </w:t>
            </w:r>
            <w:r>
              <w:rPr>
                <w:rFonts w:ascii="Arial" w:cs="Arial" w:eastAsia="Arial" w:hAnsi="Arial"/>
                <w:b/>
                <w:bCs/>
                <w:i w:val="false"/>
                <w:iCs w:val="false"/>
                <w:color w:val="1D429B"/>
                <w:sz w:val="21"/>
                <w:szCs w:val="21"/>
              </w:rPr>
              <w:t xml:space="preserve">Sophie, 37 ans</w:t>
            </w:r>
          </w:p>
          <w:p>
            <w:pPr>
              <w:spacing w:after="120" w:line="288" w:lineRule="auto"/>
            </w:pPr>
            <w:r>
              <w:rPr>
                <w:rFonts w:ascii="Arial" w:cs="Arial" w:eastAsia="Arial" w:hAnsi="Arial"/>
                <w:b w:val="false"/>
                <w:bCs w:val="false"/>
                <w:i w:val="false"/>
                <w:iCs w:val="false"/>
                <w:color w:val="1F2933"/>
                <w:sz w:val="20"/>
                <w:szCs w:val="20"/>
              </w:rPr>
              <w:t xml:space="preserve">Responsable administrative à Pau, deux enfants. Elle dort mal depuis un an, se sent épuisée et irritable. Elle craint que l’hypnose soit « un truc de spectacle ». Elle attend une approche douce, des outils à refaire seule le soir et des horaires compatibles avec son travail. Elle s’informe sur Google et auprès de ses collègues.</w:t>
            </w:r>
          </w:p>
        </w:tc>
      </w:tr>
    </w:tbl>
    <w:p>
      <w:pPr>
        <w:keepNext/>
        <w:spacing w:after="0" w:before="360"/>
      </w:pPr>
      <w:r>
        <w:rPr>
          <w:rFonts w:ascii="Arial" w:cs="Arial" w:eastAsia="Arial" w:hAnsi="Arial"/>
          <w:b/>
          <w:bCs/>
          <w:color w:val="4A5873"/>
          <w:spacing w:val="30"/>
          <w:sz w:val="16"/>
          <w:szCs w:val="16"/>
        </w:rPr>
        <w:t xml:space="preserve">PARTIE 4 · LANCER VOTRE ACTIVITÉ</w:t>
      </w:r>
    </w:p>
    <w:p>
      <w:pPr>
        <w:pStyle w:val="Heading1"/>
        <w:keepNext/>
        <w:pBdr>
          <w:bottom w:val="single" w:color="1D429B" w:sz="12" w:space="6"/>
        </w:pBdr>
        <w:spacing w:after="160"/>
      </w:pPr>
      <w:bookmarkStart w:id="908" w:name="_TocG8"/>
      <w:bookmarkEnd w:id="908"/>
      <w:r>
        <w:rPr>
          <w:rFonts w:ascii="Arial" w:cs="Arial" w:eastAsia="Arial" w:hAnsi="Arial"/>
          <w:b/>
          <w:bCs/>
          <w:color w:val="2B5FB4"/>
          <w:sz w:val="56"/>
          <w:szCs w:val="56"/>
        </w:rPr>
        <w:t xml:space="preserve">08  </w:t>
      </w:r>
      <w:r>
        <w:rPr>
          <w:rFonts w:ascii="Arial" w:cs="Arial" w:eastAsia="Arial" w:hAnsi="Arial"/>
          <w:b/>
          <w:bCs/>
          <w:color w:val="1D429B"/>
          <w:sz w:val="40"/>
          <w:szCs w:val="40"/>
        </w:rPr>
        <w:t xml:space="preserve">Cabinet ou visio : où recevoir ?</w:t>
      </w:r>
    </w:p>
    <w:p>
      <w:pPr>
        <w:spacing w:after="160" w:line="288" w:lineRule="auto"/>
      </w:pPr>
      <w:r>
        <w:rPr>
          <w:rFonts w:ascii="Arial" w:cs="Arial" w:eastAsia="Arial" w:hAnsi="Arial"/>
          <w:b w:val="false"/>
          <w:bCs w:val="false"/>
          <w:i w:val="false"/>
          <w:iCs w:val="false"/>
          <w:color w:val="3A4A66"/>
          <w:sz w:val="22"/>
          <w:szCs w:val="22"/>
        </w:rPr>
        <w:t xml:space="preserve">Vous savez pour qui vous travaillez. Reste à choisir où. Le lieu fait partie de la séance : vos clients doivent s’y sentir en sécurité, au calme. Inutile de signer un bail à l’année pour commencer.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3662"/>
        <w:gridCol w:w="3085"/>
      </w:tblGrid>
      <w:tr>
        <w:trPr>
          <w:tblHeader/>
        </w:trPr>
        <w:tc>
          <w:tcPr>
            <w:tcW w:type="dxa" w:w="289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Option</w:t>
            </w:r>
          </w:p>
        </w:tc>
        <w:tc>
          <w:tcPr>
            <w:tcW w:type="dxa" w:w="3662"/>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Les plus</w:t>
            </w:r>
          </w:p>
        </w:tc>
        <w:tc>
          <w:tcPr>
            <w:tcW w:type="dxa" w:w="3085"/>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À surveiller</w:t>
            </w:r>
          </w:p>
        </w:tc>
      </w:tr>
      <w:tr>
        <w:tc>
          <w:tcPr>
            <w:tcW w:type="dxa" w:w="289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Location à l’heure ou à la demi-journée</w:t>
            </w:r>
          </w:p>
        </w:tc>
        <w:tc>
          <w:tcPr>
            <w:tcW w:type="dxa" w:w="366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Peu d’engagement, coût lié à l’activité, voisins qui peuvent vous recommander</w:t>
            </w:r>
          </w:p>
        </w:tc>
        <w:tc>
          <w:tcPr>
            <w:tcW w:type="dxa" w:w="3085"/>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Créneaux imposés, décor impersonnel</w:t>
            </w:r>
          </w:p>
        </w:tc>
      </w:tr>
      <w:tr>
        <w:tc>
          <w:tcPr>
            <w:tcW w:type="dxa" w:w="2891"/>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Sous-location dans un cabinet paramédical</w:t>
            </w:r>
          </w:p>
        </w:tc>
        <w:tc>
          <w:tcPr>
            <w:tcW w:type="dxa" w:w="3662"/>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Crédibilité, échanges entre professionnels</w:t>
            </w:r>
          </w:p>
        </w:tc>
        <w:tc>
          <w:tcPr>
            <w:tcW w:type="dxa" w:w="3085"/>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Bien cadrer le contrat</w:t>
            </w:r>
          </w:p>
        </w:tc>
      </w:tr>
      <w:tr>
        <w:tc>
          <w:tcPr>
            <w:tcW w:type="dxa" w:w="289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Bureau à l’année</w:t>
            </w:r>
          </w:p>
        </w:tc>
        <w:tc>
          <w:tcPr>
            <w:tcW w:type="dxa" w:w="366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Votre univers, vos horaires</w:t>
            </w:r>
          </w:p>
        </w:tc>
        <w:tc>
          <w:tcPr>
            <w:tcW w:type="dxa" w:w="3085"/>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Loyer dès le premier mois, assurance</w:t>
            </w:r>
          </w:p>
        </w:tc>
      </w:tr>
      <w:tr>
        <w:tc>
          <w:tcPr>
            <w:tcW w:type="dxa" w:w="2891"/>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À domicile</w:t>
            </w:r>
          </w:p>
        </w:tc>
        <w:tc>
          <w:tcPr>
            <w:tcW w:type="dxa" w:w="3662"/>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Pas de loyer</w:t>
            </w:r>
          </w:p>
        </w:tc>
        <w:tc>
          <w:tcPr>
            <w:tcW w:type="dxa" w:w="3085"/>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Séparer vie privée et travail, image, règles du bail ou de la copropriété</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Le bon local</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Calme et bien isolé du bruit</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Fauteuil confortable, lumière douce, bonne température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Facile d’accès, parking ou transports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Entrée discrète ou salle d’attente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Adresse visible sur Google et plaque claire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Coût compatible avec votre prévisionnel</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Travailler en visio</w:t>
      </w:r>
    </w:p>
    <w:p>
      <w:pPr>
        <w:spacing w:after="120" w:line="288" w:lineRule="auto"/>
      </w:pPr>
      <w:r>
        <w:rPr>
          <w:rFonts w:ascii="Arial" w:cs="Arial" w:eastAsia="Arial" w:hAnsi="Arial"/>
          <w:b w:val="false"/>
          <w:bCs w:val="false"/>
          <w:i w:val="false"/>
          <w:iCs w:val="false"/>
          <w:color w:val="1F2933"/>
          <w:sz w:val="20"/>
          <w:szCs w:val="20"/>
        </w:rPr>
        <w:t xml:space="preserve">La visio fonctionne bien pour le stress, le sommeil, la confiance en soi ou le suivi entre deux séances. Il vous faut une bonne connexion, un bon micro et un fond sobre ; votre client, un endroit calme où il ne sera pas dérangé. Demandez-lui où il se trouve et un numéro pour le rappeler si la connexion coupe.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E59A2B" w:sz="6"/>
              <w:left w:val="single" w:color="E59A2B" w:sz="24"/>
              <w:bottom w:val="none" w:color="E59A2B" w:sz="6"/>
              <w:right w:val="none" w:color="E59A2B" w:sz="6"/>
            </w:tcBorders>
            <w:shd w:fill="FFF6E9" w:color="auto" w:val="clear"/>
            <w:tcMar>
              <w:top w:type="dxa" w:w="140"/>
              <w:left w:type="dxa" w:w="200"/>
              <w:bottom w:type="dxa" w:w="80"/>
              <w:right w:type="dxa" w:w="200"/>
            </w:tcMar>
          </w:tcPr>
          <w:p>
            <w:pPr>
              <w:keepNext/>
              <w:spacing w:after="100"/>
            </w:pPr>
            <w:r>
              <w:rPr>
                <w:rFonts w:ascii="Arial" w:cs="Arial" w:eastAsia="Arial" w:hAnsi="Arial"/>
                <w:b/>
                <w:bCs/>
                <w:color w:val="8A4B00"/>
                <w:sz w:val="15"/>
                <w:szCs w:val="15"/>
              </w:rPr>
              <w:t xml:space="preserve">ATTENTION   </w:t>
            </w:r>
            <w:r>
              <w:rPr>
                <w:rFonts w:ascii="Arial" w:cs="Arial" w:eastAsia="Arial" w:hAnsi="Arial"/>
                <w:b/>
                <w:bCs/>
                <w:i w:val="false"/>
                <w:iCs w:val="false"/>
                <w:color w:val="1D429B"/>
                <w:sz w:val="21"/>
                <w:szCs w:val="21"/>
              </w:rPr>
              <w:t xml:space="preserve">Les limites de la visio, pour démarrer</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Il est plus difficile de se faire connaître : vous dépendez davantage des réseaux sociaux et du web.</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Le bouche-à-oreille local, votre meilleur allié, joue beaucoup moins.</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Le marché est plus large, mais la concurrence aussi : vous êtes face à des praticiens de toute la France.</w:t>
            </w:r>
          </w:p>
          <w:p>
            <w:pPr>
              <w:spacing w:after="120" w:line="288" w:lineRule="auto"/>
            </w:pPr>
            <w:r>
              <w:rPr>
                <w:rFonts w:ascii="Arial" w:cs="Arial" w:eastAsia="Arial" w:hAnsi="Arial"/>
                <w:b/>
                <w:bCs/>
                <w:i w:val="false"/>
                <w:iCs w:val="false"/>
                <w:color w:val="1F2933"/>
                <w:sz w:val="20"/>
                <w:szCs w:val="20"/>
              </w:rPr>
              <w:t xml:space="preserve">Notre conseil</w:t>
            </w:r>
            <w:r>
              <w:rPr>
                <w:rFonts w:ascii="Arial" w:cs="Arial" w:eastAsia="Arial" w:hAnsi="Arial"/>
                <w:b w:val="false"/>
                <w:bCs w:val="false"/>
                <w:i w:val="false"/>
                <w:iCs w:val="false"/>
                <w:color w:val="1F2933"/>
                <w:sz w:val="20"/>
                <w:szCs w:val="20"/>
              </w:rPr>
              <w:t xml:space="preserve"> : commencez en cabinet, près de chez vous, et ajoutez la visio en complément, par exemple pour le suivi après une première séance au cabinet.</w:t>
            </w:r>
          </w:p>
        </w:tc>
      </w:tr>
    </w:tbl>
    <w:p>
      <w:pPr>
        <w:keepNext/>
        <w:spacing w:after="0" w:before="360"/>
      </w:pPr>
      <w:r>
        <w:rPr>
          <w:rFonts w:ascii="Arial" w:cs="Arial" w:eastAsia="Arial" w:hAnsi="Arial"/>
          <w:b/>
          <w:bCs/>
          <w:color w:val="4A5873"/>
          <w:spacing w:val="30"/>
          <w:sz w:val="16"/>
          <w:szCs w:val="16"/>
        </w:rPr>
        <w:t xml:space="preserve">PARTIE 4 · LANCER VOTRE ACTIVITÉ</w:t>
      </w:r>
    </w:p>
    <w:p>
      <w:pPr>
        <w:pStyle w:val="Heading1"/>
        <w:keepNext/>
        <w:pBdr>
          <w:bottom w:val="single" w:color="1D429B" w:sz="12" w:space="6"/>
        </w:pBdr>
        <w:spacing w:after="160"/>
      </w:pPr>
      <w:bookmarkStart w:id="909" w:name="_TocG9"/>
      <w:bookmarkEnd w:id="909"/>
      <w:r>
        <w:rPr>
          <w:rFonts w:ascii="Arial" w:cs="Arial" w:eastAsia="Arial" w:hAnsi="Arial"/>
          <w:b/>
          <w:bCs/>
          <w:color w:val="2B5FB4"/>
          <w:sz w:val="56"/>
          <w:szCs w:val="56"/>
        </w:rPr>
        <w:t xml:space="preserve">09  </w:t>
      </w:r>
      <w:r>
        <w:rPr>
          <w:rFonts w:ascii="Arial" w:cs="Arial" w:eastAsia="Arial" w:hAnsi="Arial"/>
          <w:b/>
          <w:bCs/>
          <w:color w:val="1D429B"/>
          <w:sz w:val="40"/>
          <w:szCs w:val="40"/>
        </w:rPr>
        <w:t xml:space="preserve">Vos tarifs et votre prévisionnel</w:t>
      </w:r>
    </w:p>
    <w:p>
      <w:pPr>
        <w:spacing w:after="160" w:line="288" w:lineRule="auto"/>
      </w:pPr>
      <w:r>
        <w:rPr>
          <w:rFonts w:ascii="Arial" w:cs="Arial" w:eastAsia="Arial" w:hAnsi="Arial"/>
          <w:b w:val="false"/>
          <w:bCs w:val="false"/>
          <w:i w:val="false"/>
          <w:iCs w:val="false"/>
          <w:color w:val="3A4A66"/>
          <w:sz w:val="22"/>
          <w:szCs w:val="22"/>
        </w:rPr>
        <w:t xml:space="preserve">Parlons argent, simplement. Un prix juste se calcule : il couvre vos frais, vos cotisations, le temps qu’on ne voit pas (administratif, communication, formation), et il vous fait vivre.</w:t>
      </w:r>
    </w:p>
    <w:p>
      <w:pPr>
        <w:pStyle w:val="Heading2"/>
        <w:keepNext/>
        <w:spacing w:after="120" w:before="280"/>
      </w:pPr>
      <w:r>
        <w:rPr>
          <w:rFonts w:ascii="Arial" w:cs="Arial" w:eastAsia="Arial" w:hAnsi="Arial"/>
          <w:b/>
          <w:bCs/>
          <w:i w:val="false"/>
          <w:iCs w:val="false"/>
          <w:color w:val="1D429B"/>
          <w:sz w:val="25"/>
          <w:szCs w:val="25"/>
        </w:rPr>
        <w:t xml:space="preserve">Votre rapport à l’argent</w:t>
      </w:r>
    </w:p>
    <w:p>
      <w:pPr>
        <w:spacing w:after="120" w:line="288" w:lineRule="auto"/>
      </w:pPr>
      <w:r>
        <w:rPr>
          <w:rFonts w:ascii="Arial" w:cs="Arial" w:eastAsia="Arial" w:hAnsi="Arial"/>
          <w:b w:val="false"/>
          <w:bCs w:val="false"/>
          <w:i w:val="false"/>
          <w:iCs w:val="false"/>
          <w:color w:val="1F2933"/>
          <w:sz w:val="20"/>
          <w:szCs w:val="20"/>
        </w:rPr>
        <w:t xml:space="preserve">Beaucoup de praticiens freinent sans le savoir : « je n’ose pas annoncer mon prix », « je ne veux pas déranger », « l’argent, ce n’est pas pour moi ». Être payé(e) justement, c’est respecter la valeur de ce que vous donnez. Savoir recevoir (un paiement, un compliment, une recommandation) fait partie du métier.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Trois étapes pour apaiser le sujet</w:t>
            </w:r>
          </w:p>
          <w:p>
            <w:pPr>
              <w:pStyle w:val="ListParagraph"/>
              <w:numPr>
                <w:ilvl w:val="0"/>
                <w:numId w:val="6"/>
              </w:numPr>
              <w:spacing w:after="60" w:line="288" w:lineRule="auto"/>
            </w:pPr>
            <w:r>
              <w:rPr>
                <w:rFonts w:ascii="Arial" w:cs="Arial" w:eastAsia="Arial" w:hAnsi="Arial"/>
                <w:b/>
                <w:bCs/>
                <w:i w:val="false"/>
                <w:iCs w:val="false"/>
                <w:color w:val="1F2933"/>
                <w:sz w:val="20"/>
                <w:szCs w:val="20"/>
              </w:rPr>
              <w:t xml:space="preserve">Repérer</w:t>
            </w:r>
            <w:r>
              <w:rPr>
                <w:rFonts w:ascii="Arial" w:cs="Arial" w:eastAsia="Arial" w:hAnsi="Arial"/>
                <w:b w:val="false"/>
                <w:bCs w:val="false"/>
                <w:i w:val="false"/>
                <w:iCs w:val="false"/>
                <w:color w:val="1F2933"/>
                <w:sz w:val="20"/>
                <w:szCs w:val="20"/>
              </w:rPr>
              <w:t xml:space="preserve"> les phrases entendues sur l’argent (« on n’en parle pas », « ça ne se fait pas »…).</w:t>
            </w:r>
          </w:p>
          <w:p>
            <w:pPr>
              <w:pStyle w:val="ListParagraph"/>
              <w:numPr>
                <w:ilvl w:val="0"/>
                <w:numId w:val="6"/>
              </w:numPr>
              <w:spacing w:after="60" w:line="288" w:lineRule="auto"/>
            </w:pPr>
            <w:r>
              <w:rPr>
                <w:rFonts w:ascii="Arial" w:cs="Arial" w:eastAsia="Arial" w:hAnsi="Arial"/>
                <w:b/>
                <w:bCs/>
                <w:i w:val="false"/>
                <w:iCs w:val="false"/>
                <w:color w:val="1F2933"/>
                <w:sz w:val="20"/>
                <w:szCs w:val="20"/>
              </w:rPr>
              <w:t xml:space="preserve">Comprendre</w:t>
            </w:r>
            <w:r>
              <w:rPr>
                <w:rFonts w:ascii="Arial" w:cs="Arial" w:eastAsia="Arial" w:hAnsi="Arial"/>
                <w:b w:val="false"/>
                <w:bCs w:val="false"/>
                <w:i w:val="false"/>
                <w:iCs w:val="false"/>
                <w:color w:val="1F2933"/>
                <w:sz w:val="20"/>
                <w:szCs w:val="20"/>
              </w:rPr>
              <w:t xml:space="preserve"> : « Cette idée vient de… Elle m’empêchait de… Elle n’est plus la mienne. »</w:t>
            </w:r>
          </w:p>
          <w:p>
            <w:pPr>
              <w:pStyle w:val="ListParagraph"/>
              <w:numPr>
                <w:ilvl w:val="0"/>
                <w:numId w:val="6"/>
              </w:numPr>
              <w:spacing w:after="60" w:line="288" w:lineRule="auto"/>
            </w:pPr>
            <w:r>
              <w:rPr>
                <w:rFonts w:ascii="Arial" w:cs="Arial" w:eastAsia="Arial" w:hAnsi="Arial"/>
                <w:b/>
                <w:bCs/>
                <w:i w:val="false"/>
                <w:iCs w:val="false"/>
                <w:color w:val="1F2933"/>
                <w:sz w:val="20"/>
                <w:szCs w:val="20"/>
              </w:rPr>
              <w:t xml:space="preserve">Remplacer</w:t>
            </w:r>
            <w:r>
              <w:rPr>
                <w:rFonts w:ascii="Arial" w:cs="Arial" w:eastAsia="Arial" w:hAnsi="Arial"/>
                <w:b w:val="false"/>
                <w:bCs w:val="false"/>
                <w:i w:val="false"/>
                <w:iCs w:val="false"/>
                <w:color w:val="1F2933"/>
                <w:sz w:val="20"/>
                <w:szCs w:val="20"/>
              </w:rPr>
              <w:t xml:space="preserve"> par une phrase qui vous aide, à ancrer en autohypnose : « Mon travail a de la valeur. Le faire connaître, c’est permettre à plus de personnes d’en profiter. »</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Le calcul en quatre étapes</w:t>
      </w:r>
    </w:p>
    <w:p>
      <w:pPr>
        <w:pStyle w:val="ListParagraph"/>
        <w:numPr>
          <w:ilvl w:val="0"/>
          <w:numId w:val="7"/>
        </w:numPr>
        <w:spacing w:after="60" w:line="288" w:lineRule="auto"/>
      </w:pPr>
      <w:r>
        <w:rPr>
          <w:rFonts w:ascii="Arial" w:cs="Arial" w:eastAsia="Arial" w:hAnsi="Arial"/>
          <w:b/>
          <w:bCs/>
          <w:i w:val="false"/>
          <w:iCs w:val="false"/>
          <w:color w:val="1F2933"/>
          <w:sz w:val="20"/>
          <w:szCs w:val="20"/>
        </w:rPr>
        <w:t xml:space="preserve">Le revenu</w:t>
      </w:r>
      <w:r>
        <w:rPr>
          <w:rFonts w:ascii="Arial" w:cs="Arial" w:eastAsia="Arial" w:hAnsi="Arial"/>
          <w:b w:val="false"/>
          <w:bCs w:val="false"/>
          <w:i w:val="false"/>
          <w:iCs w:val="false"/>
          <w:color w:val="1F2933"/>
          <w:sz w:val="20"/>
          <w:szCs w:val="20"/>
        </w:rPr>
        <w:t xml:space="preserve"> que vous voulez vous verser chaque mois, avant impôt sur le revenu.</w:t>
      </w:r>
    </w:p>
    <w:p>
      <w:pPr>
        <w:pStyle w:val="ListParagraph"/>
        <w:numPr>
          <w:ilvl w:val="0"/>
          <w:numId w:val="7"/>
        </w:numPr>
        <w:spacing w:after="60" w:line="288" w:lineRule="auto"/>
      </w:pPr>
      <w:r>
        <w:rPr>
          <w:rFonts w:ascii="Arial" w:cs="Arial" w:eastAsia="Arial" w:hAnsi="Arial"/>
          <w:b/>
          <w:bCs/>
          <w:i w:val="false"/>
          <w:iCs w:val="false"/>
          <w:color w:val="1F2933"/>
          <w:sz w:val="20"/>
          <w:szCs w:val="20"/>
        </w:rPr>
        <w:t xml:space="preserve">Vos frais fixes</w:t>
      </w:r>
      <w:r>
        <w:rPr>
          <w:rFonts w:ascii="Arial" w:cs="Arial" w:eastAsia="Arial" w:hAnsi="Arial"/>
          <w:b w:val="false"/>
          <w:bCs w:val="false"/>
          <w:i w:val="false"/>
          <w:iCs w:val="false"/>
          <w:color w:val="1F2933"/>
          <w:sz w:val="20"/>
          <w:szCs w:val="20"/>
        </w:rPr>
        <w:t xml:space="preserve"> : loyer, téléphone, site, assurance, logiciels, déplacements, supervision, plus une petite marge pour les imprévus.</w:t>
      </w:r>
    </w:p>
    <w:p>
      <w:pPr>
        <w:pStyle w:val="ListParagraph"/>
        <w:numPr>
          <w:ilvl w:val="0"/>
          <w:numId w:val="7"/>
        </w:numPr>
        <w:spacing w:after="60" w:line="288" w:lineRule="auto"/>
      </w:pPr>
      <w:r>
        <w:rPr>
          <w:rFonts w:ascii="Arial" w:cs="Arial" w:eastAsia="Arial" w:hAnsi="Arial"/>
          <w:b/>
          <w:bCs/>
          <w:i w:val="false"/>
          <w:iCs w:val="false"/>
          <w:color w:val="1F2933"/>
          <w:sz w:val="20"/>
          <w:szCs w:val="20"/>
        </w:rPr>
        <w:t xml:space="preserve">Vos cotisations</w:t>
      </w:r>
      <w:r>
        <w:rPr>
          <w:rFonts w:ascii="Arial" w:cs="Arial" w:eastAsia="Arial" w:hAnsi="Arial"/>
          <w:b w:val="false"/>
          <w:bCs w:val="false"/>
          <w:i w:val="false"/>
          <w:iCs w:val="false"/>
          <w:color w:val="1F2933"/>
          <w:sz w:val="20"/>
          <w:szCs w:val="20"/>
        </w:rPr>
        <w:t xml:space="preserve"> : environ 25,8 % de ce que vous encaissez.</w:t>
      </w:r>
    </w:p>
    <w:p>
      <w:pPr>
        <w:pStyle w:val="ListParagraph"/>
        <w:numPr>
          <w:ilvl w:val="0"/>
          <w:numId w:val="7"/>
        </w:numPr>
        <w:spacing w:after="60" w:line="288" w:lineRule="auto"/>
      </w:pPr>
      <w:r>
        <w:rPr>
          <w:rFonts w:ascii="Arial" w:cs="Arial" w:eastAsia="Arial" w:hAnsi="Arial"/>
          <w:b/>
          <w:bCs/>
          <w:i w:val="false"/>
          <w:iCs w:val="false"/>
          <w:color w:val="1F2933"/>
          <w:sz w:val="20"/>
          <w:szCs w:val="20"/>
        </w:rPr>
        <w:t xml:space="preserve">Un nombre réaliste de séances</w:t>
      </w:r>
      <w:r>
        <w:rPr>
          <w:rFonts w:ascii="Arial" w:cs="Arial" w:eastAsia="Arial" w:hAnsi="Arial"/>
          <w:b w:val="false"/>
          <w:bCs w:val="false"/>
          <w:i w:val="false"/>
          <w:iCs w:val="false"/>
          <w:color w:val="1F2933"/>
          <w:sz w:val="20"/>
          <w:szCs w:val="20"/>
        </w:rPr>
        <w:t xml:space="preserve">, en comptant les congés et les annulations.</w:t>
      </w:r>
    </w:p>
    <w:p>
      <w:pPr>
        <w:spacing w:after="120" w:line="288" w:lineRule="auto"/>
      </w:pPr>
      <w:r>
        <w:rPr>
          <w:rFonts w:ascii="Arial" w:cs="Arial" w:eastAsia="Arial" w:hAnsi="Arial"/>
          <w:b w:val="false"/>
          <w:bCs w:val="false"/>
          <w:i w:val="false"/>
          <w:iCs w:val="false"/>
          <w:color w:val="1F2933"/>
          <w:sz w:val="20"/>
          <w:szCs w:val="20"/>
        </w:rPr>
        <w:t xml:space="preserve">La formule : </w:t>
      </w:r>
      <w:r>
        <w:rPr>
          <w:rFonts w:ascii="Arial" w:cs="Arial" w:eastAsia="Arial" w:hAnsi="Arial"/>
          <w:b/>
          <w:bCs/>
          <w:i w:val="false"/>
          <w:iCs w:val="false"/>
          <w:color w:val="1F2933"/>
          <w:sz w:val="20"/>
          <w:szCs w:val="20"/>
        </w:rPr>
        <w:t xml:space="preserve">chiffre d’affaires nécessaire = (revenu + frais fixes) ÷ 0,742</w:t>
      </w:r>
      <w:r>
        <w:rPr>
          <w:rFonts w:ascii="Arial" w:cs="Arial" w:eastAsia="Arial" w:hAnsi="Arial"/>
          <w:b w:val="false"/>
          <w:bCs w:val="false"/>
          <w:i w:val="false"/>
          <w:iCs w:val="false"/>
          <w:color w:val="1F2933"/>
          <w:sz w:val="20"/>
          <w:szCs w:val="20"/>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B9AD6" w:sz="6"/>
              <w:left w:val="single" w:color="1B9AD6" w:sz="24"/>
              <w:bottom w:val="none" w:color="1B9AD6" w:sz="6"/>
              <w:right w:val="none" w:color="1B9AD6" w:sz="6"/>
            </w:tcBorders>
            <w:shd w:fill="F3F8FD" w:color="auto" w:val="clear"/>
            <w:tcMar>
              <w:top w:type="dxa" w:w="140"/>
              <w:left w:type="dxa" w:w="200"/>
              <w:bottom w:type="dxa" w:w="80"/>
              <w:right w:type="dxa" w:w="200"/>
            </w:tcMar>
          </w:tcPr>
          <w:p>
            <w:pPr>
              <w:keepNext/>
              <w:spacing w:after="100"/>
            </w:pPr>
            <w:r>
              <w:rPr>
                <w:rFonts w:ascii="Arial" w:cs="Arial" w:eastAsia="Arial" w:hAnsi="Arial"/>
                <w:b/>
                <w:bCs/>
                <w:color w:val="2B5FB4"/>
                <w:sz w:val="15"/>
                <w:szCs w:val="15"/>
              </w:rPr>
              <w:t xml:space="preserve">EXEMPLE   </w:t>
            </w:r>
            <w:r>
              <w:rPr>
                <w:rFonts w:ascii="Arial" w:cs="Arial" w:eastAsia="Arial" w:hAnsi="Arial"/>
                <w:b/>
                <w:bCs/>
                <w:i w:val="false"/>
                <w:iCs w:val="false"/>
                <w:color w:val="1D429B"/>
                <w:sz w:val="21"/>
                <w:szCs w:val="21"/>
              </w:rPr>
              <w:t xml:space="preserve">Un exemple chiffré (à adapter)</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5173"/>
              <w:gridCol w:w="1848"/>
              <w:gridCol w:w="2217"/>
            </w:tblGrid>
            <w:tr>
              <w:trPr>
                <w:tblHeader/>
              </w:trPr>
              <w:tc>
                <w:tcPr>
                  <w:tcW w:type="dxa" w:w="517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p>
              </w:tc>
              <w:tc>
                <w:tcPr>
                  <w:tcW w:type="dxa" w:w="1848"/>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Par mois</w:t>
                  </w:r>
                </w:p>
              </w:tc>
              <w:tc>
                <w:tcPr>
                  <w:tcW w:type="dxa" w:w="2217"/>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Sur l’année</w:t>
                  </w:r>
                </w:p>
              </w:tc>
            </w:tr>
            <w:tr>
              <w:tc>
                <w:tcPr>
                  <w:tcW w:type="dxa" w:w="517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Revenu visé, avant impôt sur le revenu</w:t>
                  </w:r>
                </w:p>
              </w:tc>
              <w:tc>
                <w:tcPr>
                  <w:tcW w:type="dxa" w:w="184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1 800 €</w:t>
                  </w:r>
                </w:p>
              </w:tc>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21 600 €</w:t>
                  </w:r>
                </w:p>
              </w:tc>
            </w:tr>
            <w:tr>
              <w:tc>
                <w:tcPr>
                  <w:tcW w:type="dxa" w:w="517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Frais fixes</w:t>
                  </w:r>
                </w:p>
              </w:tc>
              <w:tc>
                <w:tcPr>
                  <w:tcW w:type="dxa" w:w="184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350 €</w:t>
                  </w:r>
                </w:p>
              </w:tc>
              <w:tc>
                <w:tcPr>
                  <w:tcW w:type="dxa" w:w="2217"/>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4 200 €</w:t>
                  </w:r>
                </w:p>
              </w:tc>
            </w:tr>
            <w:tr>
              <w:tc>
                <w:tcPr>
                  <w:tcW w:type="dxa" w:w="517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Marge pour les imprévus</w:t>
                  </w:r>
                </w:p>
              </w:tc>
              <w:tc>
                <w:tcPr>
                  <w:tcW w:type="dxa" w:w="184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50 €</w:t>
                  </w:r>
                </w:p>
              </w:tc>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600 €</w:t>
                  </w:r>
                </w:p>
              </w:tc>
            </w:tr>
            <w:tr>
              <w:tc>
                <w:tcPr>
                  <w:tcW w:type="dxa" w:w="517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Chiffre d’affaires nécessaire</w:t>
                  </w:r>
                </w:p>
              </w:tc>
              <w:tc>
                <w:tcPr>
                  <w:tcW w:type="dxa" w:w="184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2 965 €</w:t>
                  </w:r>
                </w:p>
              </w:tc>
              <w:tc>
                <w:tcPr>
                  <w:tcW w:type="dxa" w:w="2217"/>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35 580 €</w:t>
                  </w:r>
                </w:p>
              </w:tc>
            </w:tr>
            <w:tr>
              <w:tc>
                <w:tcPr>
                  <w:tcW w:type="dxa" w:w="517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Sur 44 semaines de travail</w:t>
                  </w:r>
                </w:p>
              </w:tc>
              <w:tc>
                <w:tcPr>
                  <w:tcW w:type="dxa" w:w="184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221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809 € par semaine</w:t>
                  </w:r>
                </w:p>
              </w:tc>
            </w:tr>
            <w:tr>
              <w:tc>
                <w:tcPr>
                  <w:tcW w:type="dxa" w:w="517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À 70 € la séance</w:t>
                  </w:r>
                </w:p>
              </w:tc>
              <w:tc>
                <w:tcPr>
                  <w:tcW w:type="dxa" w:w="184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p>
              </w:tc>
              <w:tc>
                <w:tcPr>
                  <w:tcW w:type="dxa" w:w="2217"/>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12 séances par semaine</w:t>
                  </w:r>
                </w:p>
              </w:tc>
            </w:tr>
          </w:tbl>
          <w:p>
            <w:pPr>
              <w:spacing w:after="0" w:line="240" w:lineRule="auto"/>
            </w:pPr>
            <w:r>
              <w:rPr>
                <w:sz w:val="8"/>
                <w:szCs w:val="8"/>
              </w:rPr>
              <w:t xml:space="preserve"/>
            </w:r>
          </w:p>
          <w:p>
            <w:pPr>
              <w:spacing w:after="120" w:line="288" w:lineRule="auto"/>
            </w:pPr>
            <w:r>
              <w:rPr>
                <w:rFonts w:ascii="Arial" w:cs="Arial" w:eastAsia="Arial" w:hAnsi="Arial"/>
                <w:b/>
                <w:bCs/>
                <w:i w:val="false"/>
                <w:iCs w:val="false"/>
                <w:color w:val="1F2933"/>
                <w:sz w:val="20"/>
                <w:szCs w:val="20"/>
              </w:rPr>
              <w:t xml:space="preserve">Attention : ces 1 800 € sont un revenu avant impôt sur le revenu.</w:t>
            </w:r>
            <w:r>
              <w:rPr>
                <w:rFonts w:ascii="Arial" w:cs="Arial" w:eastAsia="Arial" w:hAnsi="Arial"/>
                <w:b w:val="false"/>
                <w:bCs w:val="false"/>
                <w:i w:val="false"/>
                <w:iCs w:val="false"/>
                <w:color w:val="1F2933"/>
                <w:sz w:val="20"/>
                <w:szCs w:val="20"/>
              </w:rPr>
              <w:t xml:space="preserve"> On reste sous le seuil de TVA (37 500 €). Il faut souvent plusieurs mois pour atteindre ce rythme : c’est normal.</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Votre grille de tarifs</w:t>
      </w:r>
    </w:p>
    <w:p>
      <w:pPr>
        <w:spacing w:after="120" w:line="288" w:lineRule="auto"/>
      </w:pPr>
      <w:r>
        <w:rPr>
          <w:rFonts w:ascii="Arial" w:cs="Arial" w:eastAsia="Arial" w:hAnsi="Arial"/>
          <w:b w:val="false"/>
          <w:bCs w:val="false"/>
          <w:i w:val="false"/>
          <w:iCs w:val="false"/>
          <w:color w:val="1F2933"/>
          <w:sz w:val="20"/>
          <w:szCs w:val="20"/>
        </w:rPr>
        <w:t xml:space="preserve">Pour vous situer : les tarifs constatés tournent souvent autour de 60 à 90 € la séance dans le Sud-Ouest en 2026, davantage dans les grandes villes. Ce n’est pas une règle, c’est un repère ; votre calcul ci-dessus compte davantage.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La séance individuelle</w:t>
      </w:r>
      <w:r>
        <w:rPr>
          <w:rFonts w:ascii="Arial" w:cs="Arial" w:eastAsia="Arial" w:hAnsi="Arial"/>
          <w:b w:val="false"/>
          <w:bCs w:val="false"/>
          <w:i w:val="false"/>
          <w:iCs w:val="false"/>
          <w:color w:val="1F2933"/>
          <w:sz w:val="20"/>
          <w:szCs w:val="20"/>
        </w:rPr>
        <w:t xml:space="preserve">, souvent plus longue la première fois, avec l’entretien.</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Les séances longues</w:t>
      </w:r>
      <w:r>
        <w:rPr>
          <w:rFonts w:ascii="Arial" w:cs="Arial" w:eastAsia="Arial" w:hAnsi="Arial"/>
          <w:b w:val="false"/>
          <w:bCs w:val="false"/>
          <w:i w:val="false"/>
          <w:iCs w:val="false"/>
          <w:color w:val="1F2933"/>
          <w:sz w:val="20"/>
          <w:szCs w:val="20"/>
        </w:rPr>
        <w:t xml:space="preserve"> pour le tabac ou une phobie, avec un suivi si besoin.</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Un accompagnement en plusieurs séances</w:t>
      </w:r>
      <w:r>
        <w:rPr>
          <w:rFonts w:ascii="Arial" w:cs="Arial" w:eastAsia="Arial" w:hAnsi="Arial"/>
          <w:b w:val="false"/>
          <w:bCs w:val="false"/>
          <w:i w:val="false"/>
          <w:iCs w:val="false"/>
          <w:color w:val="1F2933"/>
          <w:sz w:val="20"/>
          <w:szCs w:val="20"/>
        </w:rPr>
        <w:t xml:space="preserve"> : en général trois à cinq séances selon l’objectif, sans que ce soit une règle.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Les ateliers de groupe</w:t>
      </w:r>
      <w:r>
        <w:rPr>
          <w:rFonts w:ascii="Arial" w:cs="Arial" w:eastAsia="Arial" w:hAnsi="Arial"/>
          <w:b w:val="false"/>
          <w:bCs w:val="false"/>
          <w:i w:val="false"/>
          <w:iCs w:val="false"/>
          <w:color w:val="1F2933"/>
          <w:sz w:val="20"/>
          <w:szCs w:val="20"/>
        </w:rPr>
        <w:t xml:space="preserve"> (autohypnose, stress, sommeil) : une belle porte d’entrée.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Un tarif adapté</w:t>
      </w:r>
      <w:r>
        <w:rPr>
          <w:rFonts w:ascii="Arial" w:cs="Arial" w:eastAsia="Arial" w:hAnsi="Arial"/>
          <w:b w:val="false"/>
          <w:bCs w:val="false"/>
          <w:i w:val="false"/>
          <w:iCs w:val="false"/>
          <w:color w:val="1F2933"/>
          <w:sz w:val="20"/>
          <w:szCs w:val="20"/>
        </w:rPr>
        <w:t xml:space="preserve"> pour les enfants ou les petits budgets, si cela vous ressemble.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6A8BC9" w:sz="6"/>
              <w:left w:val="single" w:color="6A8BC9" w:sz="24"/>
              <w:bottom w:val="none" w:color="6A8BC9" w:sz="6"/>
              <w:right w:val="none" w:color="6A8BC9" w:sz="6"/>
            </w:tcBorders>
            <w:shd w:fill="F2F6FB" w:color="auto" w:val="clear"/>
            <w:tcMar>
              <w:top w:type="dxa" w:w="140"/>
              <w:left w:type="dxa" w:w="200"/>
              <w:bottom w:type="dxa" w:w="80"/>
              <w:right w:type="dxa" w:w="200"/>
            </w:tcMar>
          </w:tcPr>
          <w:p>
            <w:pPr>
              <w:keepNext/>
              <w:spacing w:after="100"/>
            </w:pPr>
            <w:r>
              <w:rPr>
                <w:rFonts w:ascii="Arial" w:cs="Arial" w:eastAsia="Arial" w:hAnsi="Arial"/>
                <w:b/>
                <w:bCs/>
                <w:color w:val="2E4E8F"/>
                <w:sz w:val="15"/>
                <w:szCs w:val="15"/>
              </w:rPr>
              <w:t xml:space="preserve">ASTUCE   </w:t>
            </w:r>
            <w:r>
              <w:rPr>
                <w:rFonts w:ascii="Arial" w:cs="Arial" w:eastAsia="Arial" w:hAnsi="Arial"/>
                <w:b/>
                <w:bCs/>
                <w:i w:val="false"/>
                <w:iCs w:val="false"/>
                <w:color w:val="1D429B"/>
                <w:sz w:val="21"/>
                <w:szCs w:val="21"/>
              </w:rPr>
              <w:t xml:space="preserve">Parler de la durée sans rien promettre</w:t>
            </w:r>
          </w:p>
          <w:p>
            <w:pPr>
              <w:spacing w:after="120" w:line="288" w:lineRule="auto"/>
            </w:pPr>
            <w:r>
              <w:rPr>
                <w:rFonts w:ascii="Arial" w:cs="Arial" w:eastAsia="Arial" w:hAnsi="Arial"/>
                <w:b w:val="false"/>
                <w:bCs w:val="false"/>
                <w:i w:val="false"/>
                <w:iCs w:val="false"/>
                <w:color w:val="1F2933"/>
                <w:sz w:val="20"/>
                <w:szCs w:val="20"/>
              </w:rPr>
              <w:t xml:space="preserve">Au premier rendez-vous, donnez une durée prévisionnelle (« en général trois à cinq séances pour ce type de demande »), puis faites le point ensemble en cours de route : ce qui a changé, ce qui reste à travailler. Le client reste libre de continuer ou d’arrêter à tout moment. Un forfait peut être proposé, comme une simple option de prix, jamais comme une garantie de résultat.</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6A8BC9" w:sz="6"/>
              <w:left w:val="single" w:color="6A8BC9" w:sz="24"/>
              <w:bottom w:val="none" w:color="6A8BC9" w:sz="6"/>
              <w:right w:val="none" w:color="6A8BC9" w:sz="6"/>
            </w:tcBorders>
            <w:shd w:fill="F2F6FB" w:color="auto" w:val="clear"/>
            <w:tcMar>
              <w:top w:type="dxa" w:w="140"/>
              <w:left w:type="dxa" w:w="200"/>
              <w:bottom w:type="dxa" w:w="80"/>
              <w:right w:type="dxa" w:w="200"/>
            </w:tcMar>
          </w:tcPr>
          <w:p>
            <w:pPr>
              <w:keepNext/>
              <w:spacing w:after="100"/>
            </w:pPr>
            <w:r>
              <w:rPr>
                <w:rFonts w:ascii="Arial" w:cs="Arial" w:eastAsia="Arial" w:hAnsi="Arial"/>
                <w:b/>
                <w:bCs/>
                <w:color w:val="2E4E8F"/>
                <w:sz w:val="15"/>
                <w:szCs w:val="15"/>
              </w:rPr>
              <w:t xml:space="preserve">ASTUCE   </w:t>
            </w:r>
            <w:r>
              <w:rPr>
                <w:rFonts w:ascii="Arial" w:cs="Arial" w:eastAsia="Arial" w:hAnsi="Arial"/>
                <w:b/>
                <w:bCs/>
                <w:i w:val="false"/>
                <w:iCs w:val="false"/>
                <w:color w:val="1D429B"/>
                <w:sz w:val="21"/>
                <w:szCs w:val="21"/>
              </w:rPr>
              <w:t xml:space="preserve">Annoncer son prix sereinement</w:t>
            </w:r>
          </w:p>
          <w:p>
            <w:pPr>
              <w:spacing w:after="120" w:line="288" w:lineRule="auto"/>
            </w:pPr>
            <w:r>
              <w:rPr>
                <w:rFonts w:ascii="Arial" w:cs="Arial" w:eastAsia="Arial" w:hAnsi="Arial"/>
                <w:b w:val="false"/>
                <w:bCs w:val="false"/>
                <w:i w:val="false"/>
                <w:iCs w:val="false"/>
                <w:color w:val="1F2933"/>
                <w:sz w:val="20"/>
                <w:szCs w:val="20"/>
              </w:rPr>
              <w:t xml:space="preserve">Donnez votre tarif avant la première séance, simplement, sans vous justifier. Ne décidez pas à la place des gens de ce qu’ils peuvent s’offrir. Précisez aussi vos conditions d’annulation, par exemple : prévenir 48 h avant.</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E59A2B" w:sz="6"/>
              <w:left w:val="single" w:color="E59A2B" w:sz="24"/>
              <w:bottom w:val="none" w:color="E59A2B" w:sz="6"/>
              <w:right w:val="none" w:color="E59A2B" w:sz="6"/>
            </w:tcBorders>
            <w:shd w:fill="FFF6E9" w:color="auto" w:val="clear"/>
            <w:tcMar>
              <w:top w:type="dxa" w:w="140"/>
              <w:left w:type="dxa" w:w="200"/>
              <w:bottom w:type="dxa" w:w="80"/>
              <w:right w:type="dxa" w:w="200"/>
            </w:tcMar>
          </w:tcPr>
          <w:p>
            <w:pPr>
              <w:keepNext/>
              <w:spacing w:after="100"/>
            </w:pPr>
            <w:r>
              <w:rPr>
                <w:rFonts w:ascii="Arial" w:cs="Arial" w:eastAsia="Arial" w:hAnsi="Arial"/>
                <w:b/>
                <w:bCs/>
                <w:color w:val="8A4B00"/>
                <w:sz w:val="15"/>
                <w:szCs w:val="15"/>
              </w:rPr>
              <w:t xml:space="preserve">ATTENTION   </w:t>
            </w:r>
            <w:r>
              <w:rPr>
                <w:rFonts w:ascii="Arial" w:cs="Arial" w:eastAsia="Arial" w:hAnsi="Arial"/>
                <w:b/>
                <w:bCs/>
                <w:i w:val="false"/>
                <w:iCs w:val="false"/>
                <w:color w:val="1D429B"/>
                <w:sz w:val="21"/>
                <w:szCs w:val="21"/>
              </w:rPr>
              <w:t xml:space="preserve">Les erreurs fréquentes</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Un prix trop bas « pour démarrer » : difficile à remonter ensuite.</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Oublier les cotisations, les congés et le temps administratif.</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Multiplier les remises : préférez une grille claire.</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Votre prévisionnel</w:t>
      </w:r>
    </w:p>
    <w:p>
      <w:pPr>
        <w:spacing w:after="120" w:line="288" w:lineRule="auto"/>
      </w:pPr>
      <w:r>
        <w:rPr>
          <w:rFonts w:ascii="Arial" w:cs="Arial" w:eastAsia="Arial" w:hAnsi="Arial"/>
          <w:b w:val="false"/>
          <w:bCs w:val="false"/>
          <w:i w:val="false"/>
          <w:iCs w:val="false"/>
          <w:color w:val="1F2933"/>
          <w:sz w:val="20"/>
          <w:szCs w:val="20"/>
        </w:rPr>
        <w:t xml:space="preserve">C’est votre boussole pour la première année. Ce qui vous reste à la fin est un revenu </w:t>
      </w:r>
      <w:r>
        <w:rPr>
          <w:rFonts w:ascii="Arial" w:cs="Arial" w:eastAsia="Arial" w:hAnsi="Arial"/>
          <w:b/>
          <w:bCs/>
          <w:i w:val="false"/>
          <w:iCs w:val="false"/>
          <w:color w:val="1F2933"/>
          <w:sz w:val="20"/>
          <w:szCs w:val="20"/>
        </w:rPr>
        <w:t xml:space="preserve">avant impôt sur le revenu</w:t>
      </w:r>
      <w:r>
        <w:rPr>
          <w:rFonts w:ascii="Arial" w:cs="Arial" w:eastAsia="Arial" w:hAnsi="Arial"/>
          <w:b w:val="false"/>
          <w:bCs w:val="false"/>
          <w:i w:val="false"/>
          <w:iCs w:val="false"/>
          <w:color w:val="1F2933"/>
          <w:sz w:val="20"/>
          <w:szCs w:val="20"/>
        </w:rPr>
        <w:t xml:space="preserve">. Soyez prudent(e) : au début, il faut du temps pour que le bouche-à-oreille et votre fiche Google prennent le relais. Remplissez le tableau ci-dessous, ou utilisez notre modèle en ligne, qui fait les calculs pour vous.</w:t>
      </w:r>
    </w:p>
    <w:p>
      <w:pPr>
        <w:pBdr>
          <w:left w:val="single" w:color="1D429B" w:sz="24" w:space="8"/>
        </w:pBdr>
        <w:spacing w:after="40" w:before="120"/>
        <w:ind w:left="160"/>
      </w:pPr>
      <w:hyperlink w:history="1" r:id="rIdw5yhnusngsunt3ysrzdh4">
        <w:r>
          <w:rPr>
            <w:rFonts w:ascii="Arial" w:cs="Arial" w:eastAsia="Arial" w:hAnsi="Arial"/>
            <w:b/>
            <w:bCs/>
            <w:color w:val="1D429B"/>
            <w:sz w:val="22"/>
            <w:szCs w:val="22"/>
            <w:u w:val="single"/>
          </w:rPr>
          <w:t xml:space="preserve">Ouvrir le modèle de business plan et de prévisionnel</w:t>
        </w:r>
      </w:hyperlink>
    </w:p>
    <w:p>
      <w:pPr>
        <w:pBdr>
          <w:left w:val="single" w:color="1D429B" w:sz="24" w:space="8"/>
        </w:pBdr>
        <w:spacing w:after="160"/>
        <w:ind w:left="160"/>
      </w:pPr>
      <w:hyperlink w:history="1" r:id="rIdpha5xju1y3kzaxjajn2mk">
        <w:r>
          <w:rPr>
            <w:rFonts w:ascii="Arial" w:cs="Arial" w:eastAsia="Arial" w:hAnsi="Arial"/>
            <w:color w:val="1D429B"/>
            <w:sz w:val="16"/>
            <w:szCs w:val="16"/>
          </w:rPr>
          <w:t xml:space="preserve">hansen-hypnose.com/modele-etude-de-marche-hypnotherapeute-praticien-en-hypnose-ou-sophrologue</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Le prévisionnel de votre première année</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3233"/>
              <w:gridCol w:w="1201"/>
              <w:gridCol w:w="1201"/>
              <w:gridCol w:w="1201"/>
              <w:gridCol w:w="1201"/>
              <w:gridCol w:w="1201"/>
            </w:tblGrid>
            <w:tr>
              <w:trPr>
                <w:tblHeader/>
              </w:trPr>
              <w:tc>
                <w:tcPr>
                  <w:tcW w:type="dxa" w:w="323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p>
              </w:tc>
              <w:tc>
                <w:tcPr>
                  <w:tcW w:type="dxa" w:w="120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Trim. 1</w:t>
                  </w:r>
                </w:p>
              </w:tc>
              <w:tc>
                <w:tcPr>
                  <w:tcW w:type="dxa" w:w="120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Trim. 2</w:t>
                  </w:r>
                </w:p>
              </w:tc>
              <w:tc>
                <w:tcPr>
                  <w:tcW w:type="dxa" w:w="120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Trim. 3</w:t>
                  </w:r>
                </w:p>
              </w:tc>
              <w:tc>
                <w:tcPr>
                  <w:tcW w:type="dxa" w:w="120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Trim. 4</w:t>
                  </w:r>
                </w:p>
              </w:tc>
              <w:tc>
                <w:tcPr>
                  <w:tcW w:type="dxa" w:w="120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Total</w:t>
                  </w: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Séances individuelles</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Ateliers, entreprises</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Total encaissé</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Cotisations (25,8 %)</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Loyer ou location de salle</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Assurance, téléphone, site, logiciels</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Communication, déplacements</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Formation, supervision</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Marge pour les imprévus</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Total des frais</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323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Ce qu’il vous reste, avant impôt</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bl>
          <w:p/>
        </w:tc>
      </w:tr>
    </w:tbl>
    <w:p>
      <w:pPr>
        <w:keepNext/>
        <w:pageBreakBefore/>
        <w:spacing w:after="0" w:before="0"/>
      </w:pPr>
      <w:r>
        <w:rPr>
          <w:rFonts w:ascii="Arial" w:cs="Arial" w:eastAsia="Arial" w:hAnsi="Arial"/>
          <w:b/>
          <w:bCs/>
          <w:color w:val="4A5873"/>
          <w:spacing w:val="30"/>
          <w:sz w:val="16"/>
          <w:szCs w:val="16"/>
        </w:rPr>
        <w:t xml:space="preserve">PARTIE 4 · LANCER VOTRE ACTIVITÉ</w:t>
      </w:r>
    </w:p>
    <w:p>
      <w:pPr>
        <w:pStyle w:val="Heading1"/>
        <w:keepNext/>
        <w:pBdr>
          <w:bottom w:val="single" w:color="1D429B" w:sz="12" w:space="6"/>
        </w:pBdr>
        <w:spacing w:after="160"/>
      </w:pPr>
      <w:bookmarkStart w:id="910" w:name="_TocG10"/>
      <w:bookmarkEnd w:id="910"/>
      <w:r>
        <w:rPr>
          <w:rFonts w:ascii="Arial" w:cs="Arial" w:eastAsia="Arial" w:hAnsi="Arial"/>
          <w:b/>
          <w:bCs/>
          <w:color w:val="2B5FB4"/>
          <w:sz w:val="56"/>
          <w:szCs w:val="56"/>
        </w:rPr>
        <w:t xml:space="preserve">10  </w:t>
      </w:r>
      <w:r>
        <w:rPr>
          <w:rFonts w:ascii="Arial" w:cs="Arial" w:eastAsia="Arial" w:hAnsi="Arial"/>
          <w:b/>
          <w:bCs/>
          <w:color w:val="1D429B"/>
          <w:sz w:val="40"/>
          <w:szCs w:val="40"/>
        </w:rPr>
        <w:t xml:space="preserve">Vous faire connaître</w:t>
      </w:r>
    </w:p>
    <w:p>
      <w:pPr>
        <w:spacing w:after="160" w:line="288" w:lineRule="auto"/>
      </w:pPr>
      <w:r>
        <w:rPr>
          <w:rFonts w:ascii="Arial" w:cs="Arial" w:eastAsia="Arial" w:hAnsi="Arial"/>
          <w:b w:val="false"/>
          <w:bCs w:val="false"/>
          <w:i w:val="false"/>
          <w:iCs w:val="false"/>
          <w:color w:val="3A4A66"/>
          <w:sz w:val="22"/>
          <w:szCs w:val="22"/>
        </w:rPr>
        <w:t xml:space="preserve">Les clients viennent quand ils savent que vous existez, qu’ils ont confiance et qu’il est facile de vous joindre. Voici ce qui marche le mieux, dans l’ordre où nous vous conseillons de vous y mettre.</w:t>
      </w:r>
    </w:p>
    <w:p>
      <w:pPr>
        <w:pStyle w:val="Heading2"/>
        <w:keepNext/>
        <w:spacing w:after="120" w:before="280"/>
      </w:pPr>
      <w:r>
        <w:rPr>
          <w:rFonts w:ascii="Arial" w:cs="Arial" w:eastAsia="Arial" w:hAnsi="Arial"/>
          <w:b/>
          <w:bCs/>
          <w:i w:val="false"/>
          <w:iCs w:val="false"/>
          <w:color w:val="1D429B"/>
          <w:sz w:val="25"/>
          <w:szCs w:val="25"/>
        </w:rPr>
        <w:t xml:space="preserve">1. Votre fiche Google</w:t>
      </w:r>
    </w:p>
    <w:p>
      <w:pPr>
        <w:spacing w:after="120" w:line="288" w:lineRule="auto"/>
      </w:pPr>
      <w:r>
        <w:rPr>
          <w:rFonts w:ascii="Arial" w:cs="Arial" w:eastAsia="Arial" w:hAnsi="Arial"/>
          <w:b w:val="false"/>
          <w:bCs w:val="false"/>
          <w:i w:val="false"/>
          <w:iCs w:val="false"/>
          <w:color w:val="1F2933"/>
          <w:sz w:val="20"/>
          <w:szCs w:val="20"/>
        </w:rPr>
        <w:t xml:space="preserve">La plupart des gens cherchent « hypnose » et leur ville sur Google ou Google Maps. Votre fiche d’établissement Google est gratuite, et c’est souvent elle qui déclenche le premier appel.</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Créez et validez votre fiche, avec une catégorie précise (par exemple « Hypnothérapeute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Remplissez tout : adresse, horaires, téléphone, site, description avec vos domaines d’accompagnement et votre ville.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Ajoutez de vraies photos : vous, votre cabinet, l’entrée.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Proposez de laisser un avis à tous les clients qui le souhaitent, avec le lien direct, sans choisir seulement les plus enthousiastes.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Répondez à chaque avis avec chaleur. Une réponse publique ne confirme jamais d’élément personnel sur l’accompagnement (ni le motif, ni même le fait d’être venu).</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Jamais de faux avis : c’est interdit, et cela se voit.</w:t>
      </w:r>
    </w:p>
    <w:p>
      <w:pPr>
        <w:pStyle w:val="Heading2"/>
        <w:keepNext/>
        <w:spacing w:after="120" w:before="280"/>
      </w:pPr>
      <w:r>
        <w:rPr>
          <w:rFonts w:ascii="Arial" w:cs="Arial" w:eastAsia="Arial" w:hAnsi="Arial"/>
          <w:b/>
          <w:bCs/>
          <w:i w:val="false"/>
          <w:iCs w:val="false"/>
          <w:color w:val="1D429B"/>
          <w:sz w:val="25"/>
          <w:szCs w:val="25"/>
        </w:rPr>
        <w:t xml:space="preserve">2. Un site simple</w:t>
      </w:r>
    </w:p>
    <w:p>
      <w:pPr>
        <w:spacing w:after="120" w:line="288" w:lineRule="auto"/>
      </w:pPr>
      <w:r>
        <w:rPr>
          <w:rFonts w:ascii="Arial" w:cs="Arial" w:eastAsia="Arial" w:hAnsi="Arial"/>
          <w:b w:val="false"/>
          <w:bCs w:val="false"/>
          <w:i w:val="false"/>
          <w:iCs w:val="false"/>
          <w:color w:val="1F2933"/>
          <w:sz w:val="20"/>
          <w:szCs w:val="20"/>
        </w:rPr>
        <w:t xml:space="preserve">Une page d’accueil chaleureuse, une page par domaine d’accompagnement, une page sur vous, vos tarifs et la prise de rendez-vous. Pour chacun : le problème, votre façon de faire, ce que la personne peut en attendre, le déroulé d’une séance, et comment prendre rendez-vous. Reprenez les mots de vos clients, ajoutez les mentions légales, le médiateur et la phrase « en complément d’un suivi médical ». Un agenda en ligne avec rappel automatique limite les oublis.</w:t>
      </w:r>
    </w:p>
    <w:p>
      <w:pPr>
        <w:pStyle w:val="Heading2"/>
        <w:keepNext/>
        <w:spacing w:after="120" w:before="280"/>
      </w:pPr>
      <w:r>
        <w:rPr>
          <w:rFonts w:ascii="Arial" w:cs="Arial" w:eastAsia="Arial" w:hAnsi="Arial"/>
          <w:b/>
          <w:bCs/>
          <w:i w:val="false"/>
          <w:iCs w:val="false"/>
          <w:color w:val="1D429B"/>
          <w:sz w:val="25"/>
          <w:szCs w:val="25"/>
        </w:rPr>
        <w:t xml:space="preserve">3. Les annuaires</w:t>
      </w:r>
    </w:p>
    <w:p>
      <w:pPr>
        <w:spacing w:after="120" w:line="288" w:lineRule="auto"/>
      </w:pPr>
      <w:r>
        <w:rPr>
          <w:rFonts w:ascii="Arial" w:cs="Arial" w:eastAsia="Arial" w:hAnsi="Arial"/>
          <w:b w:val="false"/>
          <w:bCs w:val="false"/>
          <w:i w:val="false"/>
          <w:iCs w:val="false"/>
          <w:color w:val="1F2933"/>
          <w:sz w:val="20"/>
          <w:szCs w:val="20"/>
        </w:rPr>
        <w:t xml:space="preserve">Inscrivez-vous dans quelques annuaires sérieux : syndicats et fédérations de l’hypnose, annuaires locaux, celui de votre école. Chaque inscription aide aussi Google à vous trouver.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HANSEN INSTITUTE   </w:t>
            </w:r>
            <w:r>
              <w:rPr>
                <w:rFonts w:ascii="Arial" w:cs="Arial" w:eastAsia="Arial" w:hAnsi="Arial"/>
                <w:b/>
                <w:bCs/>
                <w:i w:val="false"/>
                <w:iCs w:val="false"/>
                <w:color w:val="1D429B"/>
                <w:sz w:val="21"/>
                <w:szCs w:val="21"/>
              </w:rPr>
              <w:t xml:space="preserve">L’annuaire et le badge Hansen Institute</w:t>
            </w:r>
          </w:p>
          <w:p>
            <w:pPr>
              <w:spacing w:after="120" w:line="288" w:lineRule="auto"/>
            </w:pPr>
            <w:r>
              <w:rPr>
                <w:rFonts w:ascii="Arial" w:cs="Arial" w:eastAsia="Arial" w:hAnsi="Arial"/>
                <w:b w:val="false"/>
                <w:bCs w:val="false"/>
                <w:i w:val="false"/>
                <w:iCs w:val="false"/>
                <w:color w:val="1F2933"/>
                <w:sz w:val="20"/>
                <w:szCs w:val="20"/>
              </w:rPr>
              <w:t xml:space="preserve">Praticien certifié Hansen Institute ? Vous pouvez figurer dans notre </w:t>
            </w:r>
            <w:hyperlink w:history="1" r:id="rIdccp796osgtau2bgybxrxz">
              <w:r>
                <w:rPr>
                  <w:rFonts w:ascii="Arial" w:cs="Arial" w:eastAsia="Arial" w:hAnsi="Arial"/>
                  <w:b w:val="false"/>
                  <w:bCs w:val="false"/>
                  <w:i w:val="false"/>
                  <w:iCs w:val="false"/>
                  <w:color w:val="1D429B"/>
                  <w:sz w:val="20"/>
                  <w:szCs w:val="20"/>
                  <w:u w:val="single"/>
                </w:rPr>
                <w:t xml:space="preserve">annuaire des praticiens certifiés</w:t>
              </w:r>
            </w:hyperlink>
            <w:r>
              <w:rPr>
                <w:rFonts w:ascii="Arial" w:cs="Arial" w:eastAsia="Arial" w:hAnsi="Arial"/>
                <w:b w:val="false"/>
                <w:bCs w:val="false"/>
                <w:i w:val="false"/>
                <w:iCs w:val="false"/>
                <w:color w:val="1F2933"/>
                <w:sz w:val="20"/>
                <w:szCs w:val="20"/>
              </w:rPr>
              <w:t xml:space="preserve">. Envoyez-nous vos coordonnées, votre site, une photo, votre SIRET et vos domaines d’accompagnement. Vous recevez aussi le </w:t>
            </w:r>
            <w:hyperlink w:history="1" r:id="rIdmym7z6fliesvi1cbl25j_">
              <w:r>
                <w:rPr>
                  <w:rFonts w:ascii="Arial" w:cs="Arial" w:eastAsia="Arial" w:hAnsi="Arial"/>
                  <w:b w:val="false"/>
                  <w:bCs w:val="false"/>
                  <w:i w:val="false"/>
                  <w:iCs w:val="false"/>
                  <w:color w:val="1D429B"/>
                  <w:sz w:val="20"/>
                  <w:szCs w:val="20"/>
                  <w:u w:val="single"/>
                </w:rPr>
                <w:t xml:space="preserve">badge Praticien certifié</w:t>
              </w:r>
            </w:hyperlink>
            <w:r>
              <w:rPr>
                <w:rFonts w:ascii="Arial" w:cs="Arial" w:eastAsia="Arial" w:hAnsi="Arial"/>
                <w:b w:val="false"/>
                <w:bCs w:val="false"/>
                <w:i w:val="false"/>
                <w:iCs w:val="false"/>
                <w:color w:val="1F2933"/>
                <w:sz w:val="20"/>
                <w:szCs w:val="20"/>
              </w:rPr>
              <w:t xml:space="preserve"> à afficher sur votre site : il rassure vos visiteurs. Le badge existe déjà, vous pouvez le voir, avec son mode d’emploi, sur notre page « Badge Praticien certifié » (hansen-hypnose.com/badge-praticien-certifie-valorisez-votre-formation-en-hypnose).</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4. Les professionnels de santé</w:t>
      </w:r>
    </w:p>
    <w:p>
      <w:pPr>
        <w:spacing w:after="120" w:line="288" w:lineRule="auto"/>
      </w:pPr>
      <w:r>
        <w:rPr>
          <w:rFonts w:ascii="Arial" w:cs="Arial" w:eastAsia="Arial" w:hAnsi="Arial"/>
          <w:b w:val="false"/>
          <w:bCs w:val="false"/>
          <w:i w:val="false"/>
          <w:iCs w:val="false"/>
          <w:color w:val="1F2933"/>
          <w:sz w:val="20"/>
          <w:szCs w:val="20"/>
        </w:rPr>
        <w:t xml:space="preserve">Médecins, dentistes, sages-femmes, kinésithérapeutes, ostéopathes, pharmaciens, psychologues rencontrent chaque jour des personnes stressées, qui dorment mal ou qui ont peur des soins. À Pau, nous travaillons ainsi avec deux cabinets dentaires pour les personnes qui ont peur du dentiste.</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Présentez-vous en personne, brièvement, avec une carte et une plaquette.</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Expliquez votre cadre : en complément, jamais à la place du suivi médical.</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Proposez une courte démonstration de détente : c’est souvent ce qui convainc.</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Remerciez quand on vous adresse quelqu’un, et ne donnez de nouvelles qu’avec l’accord du client.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B9AD6" w:sz="6"/>
              <w:left w:val="single" w:color="1B9AD6" w:sz="24"/>
              <w:bottom w:val="none" w:color="1B9AD6" w:sz="6"/>
              <w:right w:val="none" w:color="1B9AD6" w:sz="6"/>
            </w:tcBorders>
            <w:shd w:fill="F3F8FD" w:color="auto" w:val="clear"/>
            <w:tcMar>
              <w:top w:type="dxa" w:w="140"/>
              <w:left w:type="dxa" w:w="200"/>
              <w:bottom w:type="dxa" w:w="80"/>
              <w:right w:type="dxa" w:w="200"/>
            </w:tcMar>
          </w:tcPr>
          <w:p>
            <w:pPr>
              <w:keepNext/>
              <w:spacing w:after="100"/>
            </w:pPr>
            <w:r>
              <w:rPr>
                <w:rFonts w:ascii="Arial" w:cs="Arial" w:eastAsia="Arial" w:hAnsi="Arial"/>
                <w:b/>
                <w:bCs/>
                <w:color w:val="2B5FB4"/>
                <w:sz w:val="15"/>
                <w:szCs w:val="15"/>
              </w:rPr>
              <w:t xml:space="preserve">EXEMPLE   </w:t>
            </w:r>
            <w:r>
              <w:rPr>
                <w:rFonts w:ascii="Arial" w:cs="Arial" w:eastAsia="Arial" w:hAnsi="Arial"/>
                <w:b/>
                <w:bCs/>
                <w:i w:val="false"/>
                <w:iCs w:val="false"/>
                <w:color w:val="1D429B"/>
                <w:sz w:val="21"/>
                <w:szCs w:val="21"/>
              </w:rPr>
              <w:t xml:space="preserve">Un message à un médecin</w:t>
            </w:r>
          </w:p>
          <w:p>
            <w:pPr>
              <w:spacing w:after="120" w:line="288" w:lineRule="auto"/>
            </w:pPr>
            <w:r>
              <w:rPr>
                <w:rFonts w:ascii="Arial" w:cs="Arial" w:eastAsia="Arial" w:hAnsi="Arial"/>
                <w:b w:val="false"/>
                <w:bCs w:val="false"/>
                <w:i w:val="false"/>
                <w:iCs w:val="false"/>
                <w:color w:val="1F2933"/>
                <w:sz w:val="20"/>
                <w:szCs w:val="20"/>
              </w:rPr>
              <w:t xml:space="preserve">« Bonjour Docteur, je suis [prénom nom], praticien(ne) en hypnose à [ville], formé(e) au Hansen Institute. J’accompagne notamment des adultes stressés, qui dorment mal ou qui veulent arrêter de fumer, toujours en complément de leur suivi médical. Je serais heureux(se) de vous présenter ma façon de travailler en dix minutes, quand cela vous arrange. Belle journée ! »</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5. Le bouche-à-oreille</w:t>
      </w:r>
    </w:p>
    <w:p>
      <w:pPr>
        <w:spacing w:after="120" w:line="288" w:lineRule="auto"/>
      </w:pPr>
      <w:r>
        <w:rPr>
          <w:rFonts w:ascii="Arial" w:cs="Arial" w:eastAsia="Arial" w:hAnsi="Arial"/>
          <w:b w:val="false"/>
          <w:bCs w:val="false"/>
          <w:i w:val="false"/>
          <w:iCs w:val="false"/>
          <w:color w:val="1F2933"/>
          <w:sz w:val="20"/>
          <w:szCs w:val="20"/>
        </w:rPr>
        <w:t xml:space="preserve">C’est le plus puissant, et il se cultive : soyez attentif(ve), ponctuel(le), et répondez vite aux questions comme aux insatisfactions.</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En fin d’accompagnement, demandez simplement ce qui a aidé et ce qui pourrait être amélioré : c’est précieux pour progresser, et c’est le bon moment pour proposer un avis à ceux qui le souhaitent.</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Un petit message quelques jours après une séance fait une vraie différence.</w:t>
      </w:r>
    </w:p>
    <w:p>
      <w:pPr>
        <w:pStyle w:val="ListParagraph"/>
        <w:numPr>
          <w:ilvl w:val="0"/>
          <w:numId w:val="3"/>
        </w:numPr>
        <w:spacing w:after="60" w:line="288" w:lineRule="auto"/>
      </w:pPr>
      <w:r>
        <w:rPr>
          <w:rFonts w:ascii="Arial" w:cs="Arial" w:eastAsia="Arial" w:hAnsi="Arial"/>
          <w:b w:val="false"/>
          <w:bCs w:val="false"/>
          <w:i w:val="false"/>
          <w:iCs w:val="false"/>
          <w:color w:val="1F2933"/>
          <w:sz w:val="20"/>
          <w:szCs w:val="20"/>
        </w:rPr>
        <w:t xml:space="preserve">Proposez des ateliers découverte : une soirée d’autohypnose, une conférence à la médiathèque, une intervention en entreprise.</w:t>
      </w:r>
    </w:p>
    <w:p>
      <w:pPr>
        <w:pStyle w:val="Heading2"/>
        <w:keepNext/>
        <w:spacing w:after="120" w:before="280"/>
      </w:pPr>
      <w:r>
        <w:rPr>
          <w:rFonts w:ascii="Arial" w:cs="Arial" w:eastAsia="Arial" w:hAnsi="Arial"/>
          <w:b/>
          <w:bCs/>
          <w:i w:val="false"/>
          <w:iCs w:val="false"/>
          <w:color w:val="1D429B"/>
          <w:sz w:val="25"/>
          <w:szCs w:val="25"/>
        </w:rPr>
        <w:t xml:space="preserve">6. Les réseaux sociaux, sans vous épuiser</w:t>
      </w:r>
    </w:p>
    <w:p>
      <w:pPr>
        <w:spacing w:after="120" w:line="288" w:lineRule="auto"/>
      </w:pPr>
      <w:r>
        <w:rPr>
          <w:rFonts w:ascii="Arial" w:cs="Arial" w:eastAsia="Arial" w:hAnsi="Arial"/>
          <w:b w:val="false"/>
          <w:bCs w:val="false"/>
          <w:i w:val="false"/>
          <w:iCs w:val="false"/>
          <w:color w:val="1F2933"/>
          <w:sz w:val="20"/>
          <w:szCs w:val="20"/>
        </w:rPr>
        <w:t xml:space="preserve">Pas besoin d’être influenceur. Ce qui compte, c’est la régularité.</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Un seul réseau</w:t>
      </w:r>
      <w:r>
        <w:rPr>
          <w:rFonts w:ascii="Arial" w:cs="Arial" w:eastAsia="Arial" w:hAnsi="Arial"/>
          <w:b w:val="false"/>
          <w:bCs w:val="false"/>
          <w:i w:val="false"/>
          <w:iCs w:val="false"/>
          <w:color w:val="1F2933"/>
          <w:sz w:val="20"/>
          <w:szCs w:val="20"/>
        </w:rPr>
        <w:t xml:space="preserve"> pour commencer, celui de vos clients : souvent Facebook ou Instagram, LinkedIn pour les entreprises.</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Une à deux publications par semaine</w:t>
      </w:r>
      <w:r>
        <w:rPr>
          <w:rFonts w:ascii="Arial" w:cs="Arial" w:eastAsia="Arial" w:hAnsi="Arial"/>
          <w:b w:val="false"/>
          <w:bCs w:val="false"/>
          <w:i w:val="false"/>
          <w:iCs w:val="false"/>
          <w:color w:val="1F2933"/>
          <w:sz w:val="20"/>
          <w:szCs w:val="20"/>
        </w:rPr>
        <w:t xml:space="preserve">, préparées en une heure.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Des contenus simples</w:t>
      </w:r>
      <w:r>
        <w:rPr>
          <w:rFonts w:ascii="Arial" w:cs="Arial" w:eastAsia="Arial" w:hAnsi="Arial"/>
          <w:b w:val="false"/>
          <w:bCs w:val="false"/>
          <w:i w:val="false"/>
          <w:iCs w:val="false"/>
          <w:color w:val="1F2933"/>
          <w:sz w:val="20"/>
          <w:szCs w:val="20"/>
        </w:rPr>
        <w:t xml:space="preserve"> : un conseil (un exercice de respiration), une question fréquente, les coulisses, une histoire vraie racontée avec accord et sans détail qui permette de reconnaître la personne.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Montrez-vous</w:t>
      </w:r>
      <w:r>
        <w:rPr>
          <w:rFonts w:ascii="Arial" w:cs="Arial" w:eastAsia="Arial" w:hAnsi="Arial"/>
          <w:b w:val="false"/>
          <w:bCs w:val="false"/>
          <w:i w:val="false"/>
          <w:iCs w:val="false"/>
          <w:color w:val="1F2933"/>
          <w:sz w:val="20"/>
          <w:szCs w:val="20"/>
        </w:rPr>
        <w:t xml:space="preserve"> : une courte vidéo face caméra inspire plus confiance que dix belles images.</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Patience</w:t>
      </w:r>
      <w:r>
        <w:rPr>
          <w:rFonts w:ascii="Arial" w:cs="Arial" w:eastAsia="Arial" w:hAnsi="Arial"/>
          <w:b w:val="false"/>
          <w:bCs w:val="false"/>
          <w:i w:val="false"/>
          <w:iCs w:val="false"/>
          <w:color w:val="1F2933"/>
          <w:sz w:val="20"/>
          <w:szCs w:val="20"/>
        </w:rPr>
        <w:t xml:space="preserve"> : les débuts sont souvent silencieux, puis le bouche-à-oreille prend le relais.</w:t>
      </w:r>
    </w:p>
    <w:p>
      <w:pPr>
        <w:keepNext/>
        <w:pageBreakBefore/>
        <w:spacing w:after="0" w:before="0"/>
      </w:pPr>
      <w:r>
        <w:rPr>
          <w:rFonts w:ascii="Arial" w:cs="Arial" w:eastAsia="Arial" w:hAnsi="Arial"/>
          <w:b/>
          <w:bCs/>
          <w:color w:val="4A5873"/>
          <w:spacing w:val="30"/>
          <w:sz w:val="16"/>
          <w:szCs w:val="16"/>
        </w:rPr>
        <w:t xml:space="preserve">PARTIE 4 · LANCER VOTRE ACTIVITÉ</w:t>
      </w:r>
    </w:p>
    <w:p>
      <w:pPr>
        <w:pStyle w:val="Heading1"/>
        <w:keepNext/>
        <w:pBdr>
          <w:bottom w:val="single" w:color="1D429B" w:sz="12" w:space="6"/>
        </w:pBdr>
        <w:spacing w:after="160"/>
      </w:pPr>
      <w:bookmarkStart w:id="911" w:name="_TocG11"/>
      <w:bookmarkEnd w:id="911"/>
      <w:r>
        <w:rPr>
          <w:rFonts w:ascii="Arial" w:cs="Arial" w:eastAsia="Arial" w:hAnsi="Arial"/>
          <w:b/>
          <w:bCs/>
          <w:color w:val="2B5FB4"/>
          <w:sz w:val="56"/>
          <w:szCs w:val="56"/>
        </w:rPr>
        <w:t xml:space="preserve">11  </w:t>
      </w:r>
      <w:r>
        <w:rPr>
          <w:rFonts w:ascii="Arial" w:cs="Arial" w:eastAsia="Arial" w:hAnsi="Arial"/>
          <w:b/>
          <w:bCs/>
          <w:color w:val="1D429B"/>
          <w:sz w:val="40"/>
          <w:szCs w:val="40"/>
        </w:rPr>
        <w:t xml:space="preserve">Présenter votre activité</w:t>
      </w:r>
    </w:p>
    <w:p>
      <w:pPr>
        <w:spacing w:after="160" w:line="288" w:lineRule="auto"/>
      </w:pPr>
      <w:r>
        <w:rPr>
          <w:rFonts w:ascii="Arial" w:cs="Arial" w:eastAsia="Arial" w:hAnsi="Arial"/>
          <w:b w:val="false"/>
          <w:bCs w:val="false"/>
          <w:i w:val="false"/>
          <w:iCs w:val="false"/>
          <w:color w:val="3A4A66"/>
          <w:sz w:val="22"/>
          <w:szCs w:val="22"/>
        </w:rPr>
        <w:t xml:space="preserve">« Et toi, tu fais quoi ? » On vous posera cette question cent fois. Une réponse préparée de trente secondes peut vous amener un client, un partenaire ou une invitation à animer un atelier.</w:t>
      </w:r>
    </w:p>
    <w:p>
      <w:pPr>
        <w:pStyle w:val="Heading2"/>
        <w:keepNext/>
        <w:spacing w:after="120" w:before="280"/>
      </w:pPr>
      <w:r>
        <w:rPr>
          <w:rFonts w:ascii="Arial" w:cs="Arial" w:eastAsia="Arial" w:hAnsi="Arial"/>
          <w:b/>
          <w:bCs/>
          <w:i w:val="false"/>
          <w:iCs w:val="false"/>
          <w:color w:val="1D429B"/>
          <w:sz w:val="25"/>
          <w:szCs w:val="25"/>
        </w:rPr>
        <w:t xml:space="preserve">Ce que vos phrases doivent dire</w:t>
      </w:r>
    </w:p>
    <w:p>
      <w:pPr>
        <w:pStyle w:val="ListParagraph"/>
        <w:numPr>
          <w:ilvl w:val="0"/>
          <w:numId w:val="8"/>
        </w:numPr>
        <w:spacing w:after="60" w:line="288" w:lineRule="auto"/>
      </w:pPr>
      <w:r>
        <w:rPr>
          <w:rFonts w:ascii="Arial" w:cs="Arial" w:eastAsia="Arial" w:hAnsi="Arial"/>
          <w:b w:val="false"/>
          <w:bCs w:val="false"/>
          <w:i w:val="false"/>
          <w:iCs w:val="false"/>
          <w:color w:val="1F2933"/>
          <w:sz w:val="20"/>
          <w:szCs w:val="20"/>
        </w:rPr>
        <w:t xml:space="preserve">Qui vous êtes.</w:t>
      </w:r>
    </w:p>
    <w:p>
      <w:pPr>
        <w:pStyle w:val="ListParagraph"/>
        <w:numPr>
          <w:ilvl w:val="0"/>
          <w:numId w:val="8"/>
        </w:numPr>
        <w:spacing w:after="60" w:line="288" w:lineRule="auto"/>
      </w:pPr>
      <w:r>
        <w:rPr>
          <w:rFonts w:ascii="Arial" w:cs="Arial" w:eastAsia="Arial" w:hAnsi="Arial"/>
          <w:b w:val="false"/>
          <w:bCs w:val="false"/>
          <w:i w:val="false"/>
          <w:iCs w:val="false"/>
          <w:color w:val="1F2933"/>
          <w:sz w:val="20"/>
          <w:szCs w:val="20"/>
        </w:rPr>
        <w:t xml:space="preserve">Le problème que vous aidez à résoudre.</w:t>
      </w:r>
    </w:p>
    <w:p>
      <w:pPr>
        <w:pStyle w:val="ListParagraph"/>
        <w:numPr>
          <w:ilvl w:val="0"/>
          <w:numId w:val="8"/>
        </w:numPr>
        <w:spacing w:after="60" w:line="288" w:lineRule="auto"/>
      </w:pPr>
      <w:r>
        <w:rPr>
          <w:rFonts w:ascii="Arial" w:cs="Arial" w:eastAsia="Arial" w:hAnsi="Arial"/>
          <w:b w:val="false"/>
          <w:bCs w:val="false"/>
          <w:i w:val="false"/>
          <w:iCs w:val="false"/>
          <w:color w:val="1F2933"/>
          <w:sz w:val="20"/>
          <w:szCs w:val="20"/>
        </w:rPr>
        <w:t xml:space="preserve">Votre façon de faire, et ce qui la rend particulière.</w:t>
      </w:r>
    </w:p>
    <w:p>
      <w:pPr>
        <w:pStyle w:val="ListParagraph"/>
        <w:numPr>
          <w:ilvl w:val="0"/>
          <w:numId w:val="8"/>
        </w:numPr>
        <w:spacing w:after="60" w:line="288" w:lineRule="auto"/>
      </w:pPr>
      <w:r>
        <w:rPr>
          <w:rFonts w:ascii="Arial" w:cs="Arial" w:eastAsia="Arial" w:hAnsi="Arial"/>
          <w:b w:val="false"/>
          <w:bCs w:val="false"/>
          <w:i w:val="false"/>
          <w:iCs w:val="false"/>
          <w:color w:val="1F2933"/>
          <w:sz w:val="20"/>
          <w:szCs w:val="20"/>
        </w:rPr>
        <w:t xml:space="preserve">Ce que la personne peut en attendre.</w:t>
      </w:r>
    </w:p>
    <w:p>
      <w:pPr>
        <w:pStyle w:val="ListParagraph"/>
        <w:numPr>
          <w:ilvl w:val="0"/>
          <w:numId w:val="8"/>
        </w:numPr>
        <w:spacing w:after="60" w:line="288" w:lineRule="auto"/>
      </w:pPr>
      <w:r>
        <w:rPr>
          <w:rFonts w:ascii="Arial" w:cs="Arial" w:eastAsia="Arial" w:hAnsi="Arial"/>
          <w:b w:val="false"/>
          <w:bCs w:val="false"/>
          <w:i w:val="false"/>
          <w:iCs w:val="false"/>
          <w:color w:val="1F2933"/>
          <w:sz w:val="20"/>
          <w:szCs w:val="20"/>
        </w:rPr>
        <w:t xml:space="preserve">La suite possible : un appel, un rendez-vous, un essai.</w:t>
      </w:r>
    </w:p>
    <w:p>
      <w:pPr>
        <w:spacing w:after="120" w:line="288" w:lineRule="auto"/>
      </w:pPr>
      <w:r>
        <w:rPr>
          <w:rFonts w:ascii="Arial" w:cs="Arial" w:eastAsia="Arial" w:hAnsi="Arial"/>
          <w:b w:val="false"/>
          <w:bCs w:val="false"/>
          <w:i w:val="false"/>
          <w:iCs w:val="false"/>
          <w:color w:val="1F2933"/>
          <w:sz w:val="20"/>
          <w:szCs w:val="20"/>
        </w:rPr>
        <w:t xml:space="preserve">La personne en face s’intéresse peu à la technique. Elle veut savoir ce qui va changer pour elle. Et si vous aimez ce que vous faites, cela s’entend.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B9AD6" w:sz="6"/>
              <w:left w:val="single" w:color="1B9AD6" w:sz="24"/>
              <w:bottom w:val="none" w:color="1B9AD6" w:sz="6"/>
              <w:right w:val="none" w:color="1B9AD6" w:sz="6"/>
            </w:tcBorders>
            <w:shd w:fill="F3F8FD" w:color="auto" w:val="clear"/>
            <w:tcMar>
              <w:top w:type="dxa" w:w="140"/>
              <w:left w:type="dxa" w:w="200"/>
              <w:bottom w:type="dxa" w:w="80"/>
              <w:right w:type="dxa" w:w="200"/>
            </w:tcMar>
          </w:tcPr>
          <w:p>
            <w:pPr>
              <w:keepNext/>
              <w:spacing w:after="100"/>
            </w:pPr>
            <w:r>
              <w:rPr>
                <w:rFonts w:ascii="Arial" w:cs="Arial" w:eastAsia="Arial" w:hAnsi="Arial"/>
                <w:b/>
                <w:bCs/>
                <w:color w:val="2B5FB4"/>
                <w:sz w:val="15"/>
                <w:szCs w:val="15"/>
              </w:rPr>
              <w:t xml:space="preserve">EXEMPLE   </w:t>
            </w:r>
            <w:r>
              <w:rPr>
                <w:rFonts w:ascii="Arial" w:cs="Arial" w:eastAsia="Arial" w:hAnsi="Arial"/>
                <w:b/>
                <w:bCs/>
                <w:i w:val="false"/>
                <w:iCs w:val="false"/>
                <w:color w:val="1D429B"/>
                <w:sz w:val="21"/>
                <w:szCs w:val="21"/>
              </w:rPr>
              <w:t xml:space="preserve">En trente secondes</w:t>
            </w:r>
          </w:p>
          <w:p>
            <w:pPr>
              <w:spacing w:after="120" w:line="288" w:lineRule="auto"/>
            </w:pPr>
            <w:r>
              <w:rPr>
                <w:rFonts w:ascii="Arial" w:cs="Arial" w:eastAsia="Arial" w:hAnsi="Arial"/>
                <w:b w:val="false"/>
                <w:bCs w:val="false"/>
                <w:i w:val="false"/>
                <w:iCs w:val="false"/>
                <w:color w:val="1F2933"/>
                <w:sz w:val="20"/>
                <w:szCs w:val="20"/>
              </w:rPr>
              <w:t xml:space="preserve">« Bonjour, je suis [prénom], praticien en hypnose à Pau. J’accompagne surtout les personnes qui dorment mal. Avec l’hypnose et quelques exercices simples, elles apprennent à se détendre profondément et à le refaire seules, le soir, pour apaiser leurs pensées et retrouver le sommeil. Si ça vous parle, je vous laisse ma carte : on peut en discuter quand vous voulez. »</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La version longue</w:t>
      </w:r>
    </w:p>
    <w:p>
      <w:pPr>
        <w:spacing w:after="120" w:line="288" w:lineRule="auto"/>
      </w:pPr>
      <w:r>
        <w:rPr>
          <w:rFonts w:ascii="Arial" w:cs="Arial" w:eastAsia="Arial" w:hAnsi="Arial"/>
          <w:b w:val="false"/>
          <w:bCs w:val="false"/>
          <w:i w:val="false"/>
          <w:iCs w:val="false"/>
          <w:color w:val="1F2933"/>
          <w:sz w:val="20"/>
          <w:szCs w:val="20"/>
        </w:rPr>
        <w:t xml:space="preserve">Pour une conférence ou une vidéo de trois minutes : une question qui parle à tout le monde (« Combien de fois vous êtes-vous couché fatigué sans réussir à couper le mental ? »), le problème avec les mots de vos clients, votre méthode simplement expliquée, ce qui rassure (l’hypnose est un état naturel, on reste acteur de sa séance), un témoignage partagé avec accord, puis une invitation directe.</w:t>
      </w:r>
    </w:p>
    <w:p>
      <w:pPr>
        <w:spacing w:after="120" w:line="288" w:lineRule="auto"/>
      </w:pPr>
      <w:r>
        <w:rPr>
          <w:rFonts w:ascii="Arial" w:cs="Arial" w:eastAsia="Arial" w:hAnsi="Arial"/>
          <w:b w:val="false"/>
          <w:bCs w:val="false"/>
          <w:i w:val="false"/>
          <w:iCs w:val="false"/>
          <w:color w:val="1F2933"/>
          <w:sz w:val="20"/>
          <w:szCs w:val="20"/>
        </w:rPr>
        <w:t xml:space="preserve">Des phrases courtes, pas de jargon, une petite histoire plutôt qu’une liste. Entraînez-vous à voix haute, puis oubliez le texte et restez vous-même.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Vos trois versions</w:t>
            </w:r>
          </w:p>
          <w:p>
            <w:pPr>
              <w:keepNext/>
              <w:spacing w:after="40" w:line="288" w:lineRule="auto"/>
            </w:pPr>
            <w:r>
              <w:rPr>
                <w:rFonts w:ascii="Arial" w:cs="Arial" w:eastAsia="Arial" w:hAnsi="Arial"/>
                <w:b/>
                <w:bCs/>
                <w:i w:val="false"/>
                <w:iCs w:val="false"/>
                <w:color w:val="1F2933"/>
                <w:sz w:val="19"/>
                <w:szCs w:val="19"/>
              </w:rPr>
              <w:t xml:space="preserve">Pour en parler à vos proches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Pour vous présenter à un inconnu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Pour l’accueil de votre site :</w:t>
            </w:r>
          </w:p>
          <w:p>
            <w:pPr>
              <w:pBdr>
                <w:bottom w:val="dotted" w:color="8EA3C8" w:sz="6" w:space="1"/>
              </w:pBdr>
              <w:spacing w:after="80" w:line="300"/>
            </w:pPr>
            <w:r>
              <w:rPr>
                <w:sz w:val="20"/>
                <w:szCs w:val="20"/>
              </w:rPr>
              <w:t xml:space="preserve"> </w:t>
            </w:r>
          </w:p>
        </w:tc>
      </w:tr>
    </w:tbl>
    <w:p>
      <w:pPr>
        <w:keepNext/>
        <w:spacing w:after="0" w:before="360"/>
      </w:pPr>
      <w:r>
        <w:rPr>
          <w:rFonts w:ascii="Arial" w:cs="Arial" w:eastAsia="Arial" w:hAnsi="Arial"/>
          <w:b/>
          <w:bCs/>
          <w:color w:val="4A5873"/>
          <w:spacing w:val="30"/>
          <w:sz w:val="16"/>
          <w:szCs w:val="16"/>
        </w:rPr>
        <w:t xml:space="preserve">PARTIE 5 · PASSER À L’ACTION</w:t>
      </w:r>
    </w:p>
    <w:p>
      <w:pPr>
        <w:pStyle w:val="Heading1"/>
        <w:keepNext/>
        <w:pBdr>
          <w:bottom w:val="single" w:color="1D429B" w:sz="12" w:space="6"/>
        </w:pBdr>
        <w:spacing w:after="160"/>
      </w:pPr>
      <w:bookmarkStart w:id="912" w:name="_TocG12"/>
      <w:bookmarkEnd w:id="912"/>
      <w:r>
        <w:rPr>
          <w:rFonts w:ascii="Arial" w:cs="Arial" w:eastAsia="Arial" w:hAnsi="Arial"/>
          <w:b/>
          <w:bCs/>
          <w:color w:val="2B5FB4"/>
          <w:sz w:val="56"/>
          <w:szCs w:val="56"/>
        </w:rPr>
        <w:t xml:space="preserve">12  </w:t>
      </w:r>
      <w:r>
        <w:rPr>
          <w:rFonts w:ascii="Arial" w:cs="Arial" w:eastAsia="Arial" w:hAnsi="Arial"/>
          <w:b/>
          <w:bCs/>
          <w:color w:val="1D429B"/>
          <w:sz w:val="40"/>
          <w:szCs w:val="40"/>
        </w:rPr>
        <w:t xml:space="preserve">Organiser vos premiers mois</w:t>
      </w:r>
    </w:p>
    <w:p>
      <w:pPr>
        <w:spacing w:after="160" w:line="288" w:lineRule="auto"/>
      </w:pPr>
      <w:r>
        <w:rPr>
          <w:rFonts w:ascii="Arial" w:cs="Arial" w:eastAsia="Arial" w:hAnsi="Arial"/>
          <w:b w:val="false"/>
          <w:bCs w:val="false"/>
          <w:i w:val="false"/>
          <w:iCs w:val="false"/>
          <w:color w:val="3A4A66"/>
          <w:sz w:val="22"/>
          <w:szCs w:val="22"/>
        </w:rPr>
        <w:t xml:space="preserve">Vous exercez désormais deux métiers : accompagner, et gérer une petite entreprise. Une organisation simple dès le départ vous évite bien du stress.</w:t>
      </w:r>
    </w:p>
    <w:p>
      <w:pPr>
        <w:pStyle w:val="Heading2"/>
        <w:keepNext/>
        <w:spacing w:after="120" w:before="280"/>
      </w:pPr>
      <w:r>
        <w:rPr>
          <w:rFonts w:ascii="Arial" w:cs="Arial" w:eastAsia="Arial" w:hAnsi="Arial"/>
          <w:b/>
          <w:bCs/>
          <w:i w:val="false"/>
          <w:iCs w:val="false"/>
          <w:color w:val="1D429B"/>
          <w:sz w:val="25"/>
          <w:szCs w:val="25"/>
        </w:rPr>
        <w:t xml:space="preserve">Une semaine type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2891"/>
        <w:gridCol w:w="2602"/>
        <w:gridCol w:w="2603"/>
      </w:tblGrid>
      <w:tr>
        <w:trPr>
          <w:tblHeader/>
        </w:trPr>
        <w:tc>
          <w:tcPr>
            <w:tcW w:type="dxa" w:w="1542"/>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p>
        </w:tc>
        <w:tc>
          <w:tcPr>
            <w:tcW w:type="dxa" w:w="289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Matin</w:t>
            </w:r>
          </w:p>
        </w:tc>
        <w:tc>
          <w:tcPr>
            <w:tcW w:type="dxa" w:w="2602"/>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Après-midi</w:t>
            </w:r>
          </w:p>
        </w:tc>
        <w:tc>
          <w:tcPr>
            <w:tcW w:type="dxa" w:w="260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Soir</w:t>
            </w:r>
          </w:p>
        </w:tc>
      </w:tr>
      <w:tr>
        <w:tc>
          <w:tcPr>
            <w:tcW w:type="dxa" w:w="154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Lundi</w:t>
            </w:r>
          </w:p>
        </w:tc>
        <w:tc>
          <w:tcPr>
            <w:tcW w:type="dxa" w:w="289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Administratif et communication</w:t>
            </w:r>
          </w:p>
        </w:tc>
        <w:tc>
          <w:tcPr>
            <w:tcW w:type="dxa" w:w="260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c>
          <w:tcPr>
            <w:tcW w:type="dxa" w:w="260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r>
      <w:tr>
        <w:tc>
          <w:tcPr>
            <w:tcW w:type="dxa" w:w="1542"/>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Mardi</w:t>
            </w:r>
          </w:p>
        </w:tc>
        <w:tc>
          <w:tcPr>
            <w:tcW w:type="dxa" w:w="2891"/>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c>
          <w:tcPr>
            <w:tcW w:type="dxa" w:w="2602"/>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c>
          <w:tcPr>
            <w:tcW w:type="dxa" w:w="260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p>
        </w:tc>
      </w:tr>
      <w:tr>
        <w:tc>
          <w:tcPr>
            <w:tcW w:type="dxa" w:w="154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Mercredi</w:t>
            </w:r>
          </w:p>
        </w:tc>
        <w:tc>
          <w:tcPr>
            <w:tcW w:type="dxa" w:w="289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Rencontrer un partenaire</w:t>
            </w:r>
          </w:p>
        </w:tc>
        <w:tc>
          <w:tcPr>
            <w:tcW w:type="dxa" w:w="260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c>
          <w:tcPr>
            <w:tcW w:type="dxa" w:w="260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Atelier (une fois par mois)</w:t>
            </w:r>
          </w:p>
        </w:tc>
      </w:tr>
      <w:tr>
        <w:tc>
          <w:tcPr>
            <w:tcW w:type="dxa" w:w="1542"/>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Jeudi</w:t>
            </w:r>
          </w:p>
        </w:tc>
        <w:tc>
          <w:tcPr>
            <w:tcW w:type="dxa" w:w="2891"/>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c>
          <w:tcPr>
            <w:tcW w:type="dxa" w:w="2602"/>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c>
          <w:tcPr>
            <w:tcW w:type="dxa" w:w="260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r>
      <w:tr>
        <w:tc>
          <w:tcPr>
            <w:tcW w:type="dxa" w:w="154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Vendredi</w:t>
            </w:r>
          </w:p>
        </w:tc>
        <w:tc>
          <w:tcPr>
            <w:tcW w:type="dxa" w:w="289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Formation, supervision</w:t>
            </w:r>
          </w:p>
        </w:tc>
        <w:tc>
          <w:tcPr>
            <w:tcW w:type="dxa" w:w="260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Séances</w:t>
            </w:r>
          </w:p>
        </w:tc>
        <w:tc>
          <w:tcPr>
            <w:tcW w:type="dxa" w:w="260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Revue de la semaine (10 min)</w:t>
            </w:r>
          </w:p>
        </w:tc>
      </w:tr>
    </w:tbl>
    <w:p>
      <w:pPr>
        <w:spacing w:after="0" w:line="240" w:lineRule="auto"/>
      </w:pPr>
      <w:r>
        <w:rPr>
          <w:sz w:val="8"/>
          <w:szCs w:val="8"/>
        </w:rPr>
        <w:t xml:space="preserve"/>
      </w:r>
    </w:p>
    <w:p>
      <w:pPr>
        <w:spacing w:after="120" w:line="288" w:lineRule="auto"/>
      </w:pPr>
      <w:r>
        <w:rPr>
          <w:rFonts w:ascii="Arial" w:cs="Arial" w:eastAsia="Arial" w:hAnsi="Arial"/>
          <w:b w:val="false"/>
          <w:bCs w:val="false"/>
          <w:i w:val="false"/>
          <w:iCs w:val="false"/>
          <w:color w:val="1F2933"/>
          <w:sz w:val="20"/>
          <w:szCs w:val="20"/>
        </w:rPr>
        <w:t xml:space="preserve">L’idée : réserver des créneaux fixes à ce qui n’est pas urgent mais essentiel (rencontres, communication, formation).</w:t>
      </w:r>
    </w:p>
    <w:p>
      <w:pPr>
        <w:spacing w:after="120" w:line="288" w:lineRule="auto"/>
      </w:pPr>
      <w:r>
        <w:rPr>
          <w:rFonts w:ascii="Arial" w:cs="Arial" w:eastAsia="Arial" w:hAnsi="Arial"/>
          <w:b/>
          <w:bCs/>
          <w:i w:val="false"/>
          <w:iCs w:val="false"/>
          <w:color w:val="1F2933"/>
          <w:sz w:val="20"/>
          <w:szCs w:val="20"/>
        </w:rPr>
        <w:t xml:space="preserve">Vos outils de base</w:t>
      </w:r>
      <w:r>
        <w:rPr>
          <w:rFonts w:ascii="Arial" w:cs="Arial" w:eastAsia="Arial" w:hAnsi="Arial"/>
          <w:b w:val="false"/>
          <w:bCs w:val="false"/>
          <w:i w:val="false"/>
          <w:iCs w:val="false"/>
          <w:color w:val="1F2933"/>
          <w:sz w:val="20"/>
          <w:szCs w:val="20"/>
        </w:rPr>
        <w:t xml:space="preserve"> : un agenda en ligne avec rappel automatique, un logiciel de facturation qui tient aussi votre livre des recettes, un classement simple (banque, achats, Urssaf, impôts) et une fiche par client, rangée en sécurité.</w:t>
      </w:r>
    </w:p>
    <w:p>
      <w:pPr>
        <w:pStyle w:val="Heading2"/>
        <w:keepNext/>
        <w:spacing w:after="120" w:before="280"/>
      </w:pPr>
      <w:r>
        <w:rPr>
          <w:rFonts w:ascii="Arial" w:cs="Arial" w:eastAsia="Arial" w:hAnsi="Arial"/>
          <w:b/>
          <w:bCs/>
          <w:i w:val="false"/>
          <w:iCs w:val="false"/>
          <w:color w:val="1D429B"/>
          <w:sz w:val="25"/>
          <w:szCs w:val="25"/>
        </w:rPr>
        <w:t xml:space="preserve">Votre routine administrative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6939"/>
      </w:tblGrid>
      <w:tr>
        <w:trPr>
          <w:tblHeader/>
        </w:trPr>
        <w:tc>
          <w:tcPr>
            <w:tcW w:type="dxa" w:w="2699"/>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Quand</w:t>
            </w:r>
          </w:p>
        </w:tc>
        <w:tc>
          <w:tcPr>
            <w:tcW w:type="dxa" w:w="6939"/>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Quoi</w:t>
            </w:r>
          </w:p>
        </w:tc>
      </w:tr>
      <w:tr>
        <w:tc>
          <w:tcPr>
            <w:tcW w:type="dxa" w:w="269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Après chaque séance</w:t>
            </w:r>
          </w:p>
        </w:tc>
        <w:tc>
          <w:tcPr>
            <w:tcW w:type="dxa" w:w="693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Facture remise, recette notée, notes rangées</w:t>
            </w:r>
          </w:p>
        </w:tc>
      </w:tr>
      <w:tr>
        <w:tc>
          <w:tcPr>
            <w:tcW w:type="dxa" w:w="2699"/>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Chaque mois ou trimestre</w:t>
            </w:r>
          </w:p>
        </w:tc>
        <w:tc>
          <w:tcPr>
            <w:tcW w:type="dxa" w:w="6939"/>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Déclaration et paiement Urssaf, même à zéro ; vérification du compte bancaire</w:t>
            </w:r>
          </w:p>
        </w:tc>
      </w:tr>
      <w:tr>
        <w:tc>
          <w:tcPr>
            <w:tcW w:type="dxa" w:w="269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Chaque trimestre</w:t>
            </w:r>
          </w:p>
        </w:tc>
        <w:tc>
          <w:tcPr>
            <w:tcW w:type="dxa" w:w="693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Point sur le prévisionnel et le seuil de TVA</w:t>
            </w:r>
          </w:p>
        </w:tc>
      </w:tr>
      <w:tr>
        <w:tc>
          <w:tcPr>
            <w:tcW w:type="dxa" w:w="2699"/>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Chaque année</w:t>
            </w:r>
          </w:p>
        </w:tc>
        <w:tc>
          <w:tcPr>
            <w:tcW w:type="dxa" w:w="6939"/>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Déclaration de revenus, CFE (paiement mi-décembre), renouvellement de l’assurance</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Les petites situations du quotidien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7325"/>
      </w:tblGrid>
      <w:tr>
        <w:trPr>
          <w:tblHeader/>
        </w:trPr>
        <w:tc>
          <w:tcPr>
            <w:tcW w:type="dxa" w:w="231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Situation</w:t>
            </w:r>
          </w:p>
        </w:tc>
        <w:tc>
          <w:tcPr>
            <w:tcW w:type="dxa" w:w="7325"/>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Une façon simple de réagir</w:t>
            </w:r>
          </w:p>
        </w:tc>
      </w:tr>
      <w:tr>
        <w:tc>
          <w:tcPr>
            <w:tcW w:type="dxa" w:w="231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Une annulation</w:t>
            </w:r>
          </w:p>
        </w:tc>
        <w:tc>
          <w:tcPr>
            <w:tcW w:type="dxa" w:w="7325"/>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Rappelez vos conditions (par exemple : prévenir 48 h avant) avec le sourire. La première fois, soyez souple ; ensuite, appliquez-les. Proposez tout de suite une nouvelle date.</w:t>
            </w:r>
          </w:p>
        </w:tc>
      </w:tr>
      <w:tr>
        <w:tc>
          <w:tcPr>
            <w:tcW w:type="dxa" w:w="231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 retard</w:t>
            </w:r>
          </w:p>
        </w:tc>
        <w:tc>
          <w:tcPr>
            <w:tcW w:type="dxa" w:w="7325"/>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La séance se termine à l’heure prévue, pour respecter le client suivant. Prévenez-en gentiment, sans reproche.</w:t>
            </w:r>
          </w:p>
        </w:tc>
      </w:tr>
      <w:tr>
        <w:tc>
          <w:tcPr>
            <w:tcW w:type="dxa" w:w="231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 client mécontent</w:t>
            </w:r>
          </w:p>
        </w:tc>
        <w:tc>
          <w:tcPr>
            <w:tcW w:type="dxa" w:w="7325"/>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Écoutez jusqu’au bout, remerciez-le de vous en parler, cherchez ensemble une solution. Un geste simple (une séance de point offerte) apaise souvent mieux qu’un long échange.</w:t>
            </w:r>
          </w:p>
        </w:tc>
      </w:tr>
      <w:tr>
        <w:tc>
          <w:tcPr>
            <w:tcW w:type="dxa" w:w="231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Une demande inadaptée</w:t>
            </w:r>
          </w:p>
        </w:tc>
        <w:tc>
          <w:tcPr>
            <w:tcW w:type="dxa" w:w="7325"/>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Dites ce que vous pouvez faire, et orientez pour le reste (voir « Savoir dire non », chapitre 5).</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Votre livre des recettes</w:t>
      </w:r>
    </w:p>
    <w:p>
      <w:pPr>
        <w:spacing w:after="120" w:line="288" w:lineRule="auto"/>
      </w:pPr>
      <w:r>
        <w:rPr>
          <w:rFonts w:ascii="Arial" w:cs="Arial" w:eastAsia="Arial" w:hAnsi="Arial"/>
          <w:b w:val="false"/>
          <w:bCs w:val="false"/>
          <w:i w:val="false"/>
          <w:iCs w:val="false"/>
          <w:color w:val="1F2933"/>
          <w:sz w:val="20"/>
          <w:szCs w:val="20"/>
        </w:rPr>
        <w:t xml:space="preserve">Notez chaque encaissement le jour même. Ajoutez une colonne « Comment m’a-t-il connu ? » : en quelques mois, vous saurez ce qui marche vraiment. Notre livre des recettes à télécharger calcule les totaux du mois et du trimestre pour votre déclaration Urssaf, estime vos cotisations et vous prévient à l’approche du seuil de TVA.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Livre des recettes</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1016"/>
              <w:gridCol w:w="1293"/>
              <w:gridCol w:w="1663"/>
              <w:gridCol w:w="1570"/>
              <w:gridCol w:w="1109"/>
              <w:gridCol w:w="1201"/>
              <w:gridCol w:w="1386"/>
            </w:tblGrid>
            <w:tr>
              <w:trPr>
                <w:tblHeader/>
              </w:trPr>
              <w:tc>
                <w:tcPr>
                  <w:tcW w:type="dxa" w:w="1016"/>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Date</w:t>
                  </w:r>
                </w:p>
              </w:tc>
              <w:tc>
                <w:tcPr>
                  <w:tcW w:type="dxa" w:w="129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N° de note</w:t>
                  </w:r>
                </w:p>
              </w:tc>
              <w:tc>
                <w:tcPr>
                  <w:tcW w:type="dxa" w:w="166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Client</w:t>
                  </w:r>
                </w:p>
              </w:tc>
              <w:tc>
                <w:tcPr>
                  <w:tcW w:type="dxa" w:w="1570"/>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Prestation</w:t>
                  </w:r>
                </w:p>
              </w:tc>
              <w:tc>
                <w:tcPr>
                  <w:tcW w:type="dxa" w:w="1109"/>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Montant</w:t>
                  </w:r>
                </w:p>
              </w:tc>
              <w:tc>
                <w:tcPr>
                  <w:tcW w:type="dxa" w:w="120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Règlement</w:t>
                  </w:r>
                </w:p>
              </w:tc>
              <w:tc>
                <w:tcPr>
                  <w:tcW w:type="dxa" w:w="1386"/>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Connu par</w:t>
                  </w:r>
                </w:p>
              </w:tc>
            </w:tr>
            <w:tr>
              <w:trPr>
                <w:trHeight w:val="420" w:hRule="atLeast"/>
              </w:trPr>
              <w:tc>
                <w:tcPr>
                  <w:tcW w:type="dxa" w:w="101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iCs/>
                      <w:color w:val="1F2933"/>
                      <w:sz w:val="18"/>
                      <w:szCs w:val="18"/>
                    </w:rPr>
                    <w:t xml:space="preserve">12/03</w:t>
                  </w: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iCs/>
                      <w:color w:val="1F2933"/>
                      <w:sz w:val="18"/>
                      <w:szCs w:val="18"/>
                    </w:rPr>
                    <w:t xml:space="preserve">2027-014</w:t>
                  </w:r>
                </w:p>
              </w:tc>
              <w:tc>
                <w:tcPr>
                  <w:tcW w:type="dxa" w:w="166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iCs/>
                      <w:color w:val="1F2933"/>
                      <w:sz w:val="18"/>
                      <w:szCs w:val="18"/>
                    </w:rPr>
                    <w:t xml:space="preserve">Mme Durand</w:t>
                  </w:r>
                </w:p>
              </w:tc>
              <w:tc>
                <w:tcPr>
                  <w:tcW w:type="dxa" w:w="157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iCs/>
                      <w:color w:val="1F2933"/>
                      <w:sz w:val="18"/>
                      <w:szCs w:val="18"/>
                    </w:rPr>
                    <w:t xml:space="preserve">Séance</w:t>
                  </w: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iCs/>
                      <w:color w:val="1F2933"/>
                      <w:sz w:val="18"/>
                      <w:szCs w:val="18"/>
                    </w:rPr>
                    <w:t xml:space="preserve">70 €</w:t>
                  </w: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iCs/>
                      <w:color w:val="1F2933"/>
                      <w:sz w:val="18"/>
                      <w:szCs w:val="18"/>
                    </w:rPr>
                    <w:t xml:space="preserve">Chèque</w:t>
                  </w:r>
                </w:p>
              </w:tc>
              <w:tc>
                <w:tcPr>
                  <w:tcW w:type="dxa" w:w="138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iCs/>
                      <w:color w:val="1F2933"/>
                      <w:sz w:val="18"/>
                      <w:szCs w:val="18"/>
                    </w:rPr>
                    <w:t xml:space="preserve">Médecin</w:t>
                  </w:r>
                </w:p>
              </w:tc>
            </w:tr>
            <w:tr>
              <w:trPr>
                <w:trHeight w:val="420" w:hRule="atLeast"/>
              </w:trPr>
              <w:tc>
                <w:tcPr>
                  <w:tcW w:type="dxa" w:w="101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66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57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38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101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66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57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38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r>
              <w:trPr>
                <w:trHeight w:val="420" w:hRule="atLeast"/>
              </w:trPr>
              <w:tc>
                <w:tcPr>
                  <w:tcW w:type="dxa" w:w="101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9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66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570"/>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109"/>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20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c>
                <w:tcPr>
                  <w:tcW w:type="dxa" w:w="138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p>
              </w:tc>
            </w:tr>
          </w:tbl>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Anticiper les coups durs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5976"/>
      </w:tblGrid>
      <w:tr>
        <w:trPr>
          <w:tblHeader/>
        </w:trPr>
        <w:tc>
          <w:tcPr>
            <w:tcW w:type="dxa" w:w="3662"/>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qui peut arriver</w:t>
            </w:r>
          </w:p>
        </w:tc>
        <w:tc>
          <w:tcPr>
            <w:tcW w:type="dxa" w:w="5976"/>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que vous pouvez prévoir</w:t>
            </w:r>
          </w:p>
        </w:tc>
      </w:tr>
      <w:tr>
        <w:tc>
          <w:tcPr>
            <w:tcW w:type="dxa" w:w="366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 démarrage plus lent que prévu</w:t>
            </w:r>
          </w:p>
        </w:tc>
        <w:tc>
          <w:tcPr>
            <w:tcW w:type="dxa" w:w="597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Quelques mois d’avance de trésorerie, ou un temps partiel au début</w:t>
            </w:r>
          </w:p>
        </w:tc>
      </w:tr>
      <w:tr>
        <w:tc>
          <w:tcPr>
            <w:tcW w:type="dxa" w:w="3662"/>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 arrêt maladie</w:t>
            </w:r>
          </w:p>
        </w:tc>
        <w:tc>
          <w:tcPr>
            <w:tcW w:type="dxa" w:w="5976"/>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Une prévoyance, une épargne de précaution</w:t>
            </w:r>
          </w:p>
        </w:tc>
      </w:tr>
      <w:tr>
        <w:tc>
          <w:tcPr>
            <w:tcW w:type="dxa" w:w="3662"/>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 client en grande difficulté</w:t>
            </w:r>
          </w:p>
        </w:tc>
        <w:tc>
          <w:tcPr>
            <w:tcW w:type="dxa" w:w="597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La supervision, un réseau de professionnels vers qui orienter</w:t>
            </w:r>
          </w:p>
        </w:tc>
      </w:tr>
      <w:tr>
        <w:tc>
          <w:tcPr>
            <w:tcW w:type="dxa" w:w="3662"/>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La solitude du libéral</w:t>
            </w:r>
          </w:p>
        </w:tc>
        <w:tc>
          <w:tcPr>
            <w:tcW w:type="dxa" w:w="5976"/>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Des échanges réguliers avec d’anciens camarades de formation, un syndicat</w:t>
            </w:r>
          </w:p>
        </w:tc>
      </w:tr>
    </w:tbl>
    <w:p>
      <w:pPr>
        <w:keepNext/>
        <w:spacing w:after="0" w:before="360"/>
      </w:pPr>
      <w:r>
        <w:rPr>
          <w:rFonts w:ascii="Arial" w:cs="Arial" w:eastAsia="Arial" w:hAnsi="Arial"/>
          <w:b/>
          <w:bCs/>
          <w:color w:val="4A5873"/>
          <w:spacing w:val="30"/>
          <w:sz w:val="16"/>
          <w:szCs w:val="16"/>
        </w:rPr>
        <w:t xml:space="preserve">PARTIE 5 · PASSER À L’ACTION</w:t>
      </w:r>
    </w:p>
    <w:p>
      <w:pPr>
        <w:pStyle w:val="Heading1"/>
        <w:keepNext/>
        <w:pBdr>
          <w:bottom w:val="single" w:color="1D429B" w:sz="12" w:space="6"/>
        </w:pBdr>
        <w:spacing w:after="160"/>
      </w:pPr>
      <w:bookmarkStart w:id="913" w:name="_TocG13"/>
      <w:bookmarkEnd w:id="913"/>
      <w:r>
        <w:rPr>
          <w:rFonts w:ascii="Arial" w:cs="Arial" w:eastAsia="Arial" w:hAnsi="Arial"/>
          <w:b/>
          <w:bCs/>
          <w:color w:val="2B5FB4"/>
          <w:sz w:val="56"/>
          <w:szCs w:val="56"/>
        </w:rPr>
        <w:t xml:space="preserve">13  </w:t>
      </w:r>
      <w:r>
        <w:rPr>
          <w:rFonts w:ascii="Arial" w:cs="Arial" w:eastAsia="Arial" w:hAnsi="Arial"/>
          <w:b/>
          <w:bCs/>
          <w:color w:val="1D429B"/>
          <w:sz w:val="40"/>
          <w:szCs w:val="40"/>
        </w:rPr>
        <w:t xml:space="preserve">Votre plan d’action DÉFI 7-30-90</w:t>
      </w:r>
    </w:p>
    <w:p>
      <w:pPr>
        <w:spacing w:after="160" w:line="288" w:lineRule="auto"/>
      </w:pPr>
      <w:r>
        <w:rPr>
          <w:rFonts w:ascii="Arial" w:cs="Arial" w:eastAsia="Arial" w:hAnsi="Arial"/>
          <w:b w:val="false"/>
          <w:bCs w:val="false"/>
          <w:i w:val="false"/>
          <w:iCs w:val="false"/>
          <w:color w:val="3A4A66"/>
          <w:sz w:val="22"/>
          <w:szCs w:val="22"/>
        </w:rPr>
        <w:t xml:space="preserve">Pour passer de l’envie à l’action, voici DÉFI 7-30-90, une méthode toute simple de mise en action, que nous avons conçue et que nous utilisons notamment avec nos stagiaires. Quatre étapes, trois dates : c’est tout.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RETENIR   </w:t>
            </w:r>
            <w:r>
              <w:rPr>
                <w:rFonts w:ascii="Arial" w:cs="Arial" w:eastAsia="Arial" w:hAnsi="Arial"/>
                <w:b/>
                <w:bCs/>
                <w:i w:val="false"/>
                <w:iCs w:val="false"/>
                <w:color w:val="1D429B"/>
                <w:sz w:val="21"/>
                <w:szCs w:val="21"/>
              </w:rPr>
              <w:t xml:space="preserve">Pourquoi cette méthode nous aide</w:t>
            </w:r>
          </w:p>
          <w:p>
            <w:pPr>
              <w:spacing w:after="120" w:line="288" w:lineRule="auto"/>
            </w:pPr>
            <w:r>
              <w:rPr>
                <w:rFonts w:ascii="Arial" w:cs="Arial" w:eastAsia="Arial" w:hAnsi="Arial"/>
                <w:b w:val="false"/>
                <w:bCs w:val="false"/>
                <w:i w:val="false"/>
                <w:iCs w:val="false"/>
                <w:color w:val="1F2933"/>
                <w:sz w:val="20"/>
                <w:szCs w:val="20"/>
              </w:rPr>
              <w:t xml:space="preserve">Avec nos stagiaires, nous voyons la même chose depuis des années : un objectif précis et daté donne bien plus envie d’agir qu’un vœu vague. Prévoir ce qui risque de vous freiner, avec un plan B tout prêt, évite de tout lâcher au premier obstacle. Une seule priorité à la fois, c’est moins de dispersion. Et souvent, une première action de dix minutes suffit à lancer le mouvement ; le score du soir fait le reste, même les jours sans envie.</w:t>
            </w:r>
          </w:p>
        </w:tc>
      </w:tr>
    </w:tbl>
    <w:p>
      <w:pPr>
        <w:spacing w:after="0" w:line="240" w:lineRule="auto"/>
      </w:pPr>
      <w:r>
        <w:rPr>
          <w:sz w:val="8"/>
          <w:szCs w:val="8"/>
        </w:rPr>
        <w:t xml:space="preserve"/>
      </w:r>
    </w:p>
    <w:p>
      <w:pPr>
        <w:spacing w:after="120" w:line="288" w:lineRule="auto"/>
      </w:pPr>
      <w:r>
        <w:rPr>
          <w:rFonts w:ascii="Arial" w:cs="Arial" w:eastAsia="Arial" w:hAnsi="Arial"/>
          <w:b w:val="false"/>
          <w:bCs w:val="false"/>
          <w:i w:val="false"/>
          <w:iCs w:val="false"/>
          <w:color w:val="1F2933"/>
          <w:sz w:val="20"/>
          <w:szCs w:val="20"/>
        </w:rPr>
        <w:t xml:space="preserve">Le principe : un résultat clair à </w:t>
      </w:r>
      <w:r>
        <w:rPr>
          <w:rFonts w:ascii="Arial" w:cs="Arial" w:eastAsia="Arial" w:hAnsi="Arial"/>
          <w:b/>
          <w:bCs/>
          <w:i w:val="false"/>
          <w:iCs w:val="false"/>
          <w:color w:val="1F2933"/>
          <w:sz w:val="20"/>
          <w:szCs w:val="20"/>
        </w:rPr>
        <w:t xml:space="preserve">90 jours</w:t>
      </w:r>
      <w:r>
        <w:rPr>
          <w:rFonts w:ascii="Arial" w:cs="Arial" w:eastAsia="Arial" w:hAnsi="Arial"/>
          <w:b w:val="false"/>
          <w:bCs w:val="false"/>
          <w:i w:val="false"/>
          <w:iCs w:val="false"/>
          <w:color w:val="1F2933"/>
          <w:sz w:val="20"/>
          <w:szCs w:val="20"/>
        </w:rPr>
        <w:t xml:space="preserve">, une seule priorité pour les </w:t>
      </w:r>
      <w:r>
        <w:rPr>
          <w:rFonts w:ascii="Arial" w:cs="Arial" w:eastAsia="Arial" w:hAnsi="Arial"/>
          <w:b/>
          <w:bCs/>
          <w:i w:val="false"/>
          <w:iCs w:val="false"/>
          <w:color w:val="1F2933"/>
          <w:sz w:val="20"/>
          <w:szCs w:val="20"/>
        </w:rPr>
        <w:t xml:space="preserve">30 jours</w:t>
      </w:r>
      <w:r>
        <w:rPr>
          <w:rFonts w:ascii="Arial" w:cs="Arial" w:eastAsia="Arial" w:hAnsi="Arial"/>
          <w:b w:val="false"/>
          <w:bCs w:val="false"/>
          <w:i w:val="false"/>
          <w:iCs w:val="false"/>
          <w:color w:val="1F2933"/>
          <w:sz w:val="20"/>
          <w:szCs w:val="20"/>
        </w:rPr>
        <w:t xml:space="preserve"> qui viennent, et une toute petite action dans les </w:t>
      </w:r>
      <w:r>
        <w:rPr>
          <w:rFonts w:ascii="Arial" w:cs="Arial" w:eastAsia="Arial" w:hAnsi="Arial"/>
          <w:b/>
          <w:bCs/>
          <w:i w:val="false"/>
          <w:iCs w:val="false"/>
          <w:color w:val="1F2933"/>
          <w:sz w:val="20"/>
          <w:szCs w:val="20"/>
        </w:rPr>
        <w:t xml:space="preserve">7 jours</w:t>
      </w:r>
      <w:r>
        <w:rPr>
          <w:rFonts w:ascii="Arial" w:cs="Arial" w:eastAsia="Arial" w:hAnsi="Arial"/>
          <w:b w:val="false"/>
          <w:bCs w:val="false"/>
          <w:i w:val="false"/>
          <w:iCs w:val="false"/>
          <w:color w:val="1F2933"/>
          <w:sz w:val="20"/>
          <w:szCs w:val="20"/>
        </w:rPr>
        <w:t xml:space="preserve">. Avoir une intention ne suffit pas : il faut un premier pas daté.</w:t>
      </w:r>
    </w:p>
    <w:p>
      <w:pPr>
        <w:spacing w:after="120" w:line="288" w:lineRule="auto"/>
      </w:pPr>
      <w:r>
        <w:rPr>
          <w:rFonts w:ascii="Arial" w:cs="Arial" w:eastAsia="Arial" w:hAnsi="Arial"/>
          <w:b w:val="false"/>
          <w:bCs w:val="false"/>
          <w:i w:val="false"/>
          <w:iCs w:val="false"/>
          <w:color w:val="1F2933"/>
          <w:sz w:val="20"/>
          <w:szCs w:val="20"/>
        </w:rPr>
        <w:t xml:space="preserve">DÉFI, ce sont les initiales des quatre étapes : </w:t>
      </w:r>
      <w:r>
        <w:rPr>
          <w:rFonts w:ascii="Arial" w:cs="Arial" w:eastAsia="Arial" w:hAnsi="Arial"/>
          <w:b/>
          <w:bCs/>
          <w:i w:val="false"/>
          <w:iCs w:val="false"/>
          <w:color w:val="1F2933"/>
          <w:sz w:val="20"/>
          <w:szCs w:val="20"/>
        </w:rPr>
        <w:t xml:space="preserve">D</w:t>
      </w:r>
      <w:r>
        <w:rPr>
          <w:rFonts w:ascii="Arial" w:cs="Arial" w:eastAsia="Arial" w:hAnsi="Arial"/>
          <w:b w:val="false"/>
          <w:bCs w:val="false"/>
          <w:i w:val="false"/>
          <w:iCs w:val="false"/>
          <w:color w:val="1F2933"/>
          <w:sz w:val="20"/>
          <w:szCs w:val="20"/>
        </w:rPr>
        <w:t xml:space="preserve">éfinir, </w:t>
      </w:r>
      <w:r>
        <w:rPr>
          <w:rFonts w:ascii="Arial" w:cs="Arial" w:eastAsia="Arial" w:hAnsi="Arial"/>
          <w:b/>
          <w:bCs/>
          <w:i w:val="false"/>
          <w:iCs w:val="false"/>
          <w:color w:val="1F2933"/>
          <w:sz w:val="20"/>
          <w:szCs w:val="20"/>
        </w:rPr>
        <w:t xml:space="preserve">É</w:t>
      </w:r>
      <w:r>
        <w:rPr>
          <w:rFonts w:ascii="Arial" w:cs="Arial" w:eastAsia="Arial" w:hAnsi="Arial"/>
          <w:b w:val="false"/>
          <w:bCs w:val="false"/>
          <w:i w:val="false"/>
          <w:iCs w:val="false"/>
          <w:color w:val="1F2933"/>
          <w:sz w:val="20"/>
          <w:szCs w:val="20"/>
        </w:rPr>
        <w:t xml:space="preserve">clairer, </w:t>
      </w:r>
      <w:r>
        <w:rPr>
          <w:rFonts w:ascii="Arial" w:cs="Arial" w:eastAsia="Arial" w:hAnsi="Arial"/>
          <w:b/>
          <w:bCs/>
          <w:i w:val="false"/>
          <w:iCs w:val="false"/>
          <w:color w:val="1F2933"/>
          <w:sz w:val="20"/>
          <w:szCs w:val="20"/>
        </w:rPr>
        <w:t xml:space="preserve">F</w:t>
      </w:r>
      <w:r>
        <w:rPr>
          <w:rFonts w:ascii="Arial" w:cs="Arial" w:eastAsia="Arial" w:hAnsi="Arial"/>
          <w:b w:val="false"/>
          <w:bCs w:val="false"/>
          <w:i w:val="false"/>
          <w:iCs w:val="false"/>
          <w:color w:val="1F2933"/>
          <w:sz w:val="20"/>
          <w:szCs w:val="20"/>
        </w:rPr>
        <w:t xml:space="preserve">ocaliser, </w:t>
      </w:r>
      <w:r>
        <w:rPr>
          <w:rFonts w:ascii="Arial" w:cs="Arial" w:eastAsia="Arial" w:hAnsi="Arial"/>
          <w:b/>
          <w:bCs/>
          <w:i w:val="false"/>
          <w:iCs w:val="false"/>
          <w:color w:val="1F2933"/>
          <w:sz w:val="20"/>
          <w:szCs w:val="20"/>
        </w:rPr>
        <w:t xml:space="preserve">I</w:t>
      </w:r>
      <w:r>
        <w:rPr>
          <w:rFonts w:ascii="Arial" w:cs="Arial" w:eastAsia="Arial" w:hAnsi="Arial"/>
          <w:b w:val="false"/>
          <w:bCs w:val="false"/>
          <w:i w:val="false"/>
          <w:iCs w:val="false"/>
          <w:color w:val="1F2933"/>
          <w:sz w:val="20"/>
          <w:szCs w:val="20"/>
        </w:rPr>
        <w:t xml:space="preserve">mplémenter, c’est-à-dire passer à l’action, avec des dates.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46"/>
        <w:gridCol w:w="4048"/>
        <w:gridCol w:w="4144"/>
      </w:tblGrid>
      <w:tr>
        <w:trPr>
          <w:tblHeader/>
        </w:trPr>
        <w:tc>
          <w:tcPr>
            <w:tcW w:type="dxa" w:w="1446"/>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p>
        </w:tc>
        <w:tc>
          <w:tcPr>
            <w:tcW w:type="dxa" w:w="4048"/>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que cela veut dire</w:t>
            </w:r>
          </w:p>
        </w:tc>
        <w:tc>
          <w:tcPr>
            <w:tcW w:type="dxa" w:w="4144"/>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Appliqué à votre installation</w:t>
            </w:r>
          </w:p>
        </w:tc>
      </w:tr>
      <w:tr>
        <w:tc>
          <w:tcPr>
            <w:tcW w:type="dxa" w:w="144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D</w:t>
            </w:r>
            <w:r>
              <w:rPr>
                <w:rFonts w:ascii="Arial" w:cs="Arial" w:eastAsia="Arial" w:hAnsi="Arial"/>
                <w:b w:val="false"/>
                <w:bCs w:val="false"/>
                <w:i w:val="false"/>
                <w:iCs w:val="false"/>
                <w:color w:val="1F2933"/>
                <w:sz w:val="18"/>
                <w:szCs w:val="18"/>
              </w:rPr>
              <w:t xml:space="preserve">éfinir</w:t>
            </w:r>
          </w:p>
        </w:tc>
        <w:tc>
          <w:tcPr>
            <w:tcW w:type="dxa" w:w="404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Le résultat à 90 jours, daté et mesurable. À quoi saurez-vous que c’est atteint ?</w:t>
            </w:r>
          </w:p>
        </w:tc>
        <w:tc>
          <w:tcPr>
            <w:tcW w:type="dxa" w:w="4144"/>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En trois mois, d’ici le 31 mars, j’ai reçu 8 nouveaux clients. »</w:t>
            </w:r>
          </w:p>
        </w:tc>
      </w:tr>
      <w:tr>
        <w:tc>
          <w:tcPr>
            <w:tcW w:type="dxa" w:w="1446"/>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É</w:t>
            </w:r>
            <w:r>
              <w:rPr>
                <w:rFonts w:ascii="Arial" w:cs="Arial" w:eastAsia="Arial" w:hAnsi="Arial"/>
                <w:b w:val="false"/>
                <w:bCs w:val="false"/>
                <w:i w:val="false"/>
                <w:iCs w:val="false"/>
                <w:color w:val="1F2933"/>
                <w:sz w:val="18"/>
                <w:szCs w:val="18"/>
              </w:rPr>
              <w:t xml:space="preserve">clairer</w:t>
            </w:r>
          </w:p>
        </w:tc>
        <w:tc>
          <w:tcPr>
            <w:tcW w:type="dxa" w:w="404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Vos ressources (temps, personnes, outils) et les obstacles probables, avec un plan B de 5 minutes.</w:t>
            </w:r>
          </w:p>
        </w:tc>
        <w:tc>
          <w:tcPr>
            <w:tcW w:type="dxa" w:w="4144"/>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Ressource : mes camarades de formation. Obstacle : je n’ose pas démarcher. Plan B : envoyer un seul message.</w:t>
            </w:r>
          </w:p>
        </w:tc>
      </w:tr>
      <w:tr>
        <w:tc>
          <w:tcPr>
            <w:tcW w:type="dxa" w:w="144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F</w:t>
            </w:r>
            <w:r>
              <w:rPr>
                <w:rFonts w:ascii="Arial" w:cs="Arial" w:eastAsia="Arial" w:hAnsi="Arial"/>
                <w:b w:val="false"/>
                <w:bCs w:val="false"/>
                <w:i w:val="false"/>
                <w:iCs w:val="false"/>
                <w:color w:val="1F2933"/>
                <w:sz w:val="18"/>
                <w:szCs w:val="18"/>
              </w:rPr>
              <w:t xml:space="preserve">ocaliser</w:t>
            </w:r>
          </w:p>
        </w:tc>
        <w:tc>
          <w:tcPr>
            <w:tcW w:type="dxa" w:w="4048"/>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Une seule priorité pour 30 jours, sous la forme « Quand…, alors je… ».</w:t>
            </w:r>
          </w:p>
        </w:tc>
        <w:tc>
          <w:tcPr>
            <w:tcW w:type="dxa" w:w="4144"/>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 Quand j’ai fini mes séances du mardi, alors je contacte un professionnel de santé. »</w:t>
            </w:r>
          </w:p>
        </w:tc>
      </w:tr>
      <w:tr>
        <w:tc>
          <w:tcPr>
            <w:tcW w:type="dxa" w:w="1446"/>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I</w:t>
            </w:r>
            <w:r>
              <w:rPr>
                <w:rFonts w:ascii="Arial" w:cs="Arial" w:eastAsia="Arial" w:hAnsi="Arial"/>
                <w:b w:val="false"/>
                <w:bCs w:val="false"/>
                <w:i w:val="false"/>
                <w:iCs w:val="false"/>
                <w:color w:val="1F2933"/>
                <w:sz w:val="18"/>
                <w:szCs w:val="18"/>
              </w:rPr>
              <w:t xml:space="preserve">mplémenter</w:t>
            </w:r>
          </w:p>
        </w:tc>
        <w:tc>
          <w:tcPr>
            <w:tcW w:type="dxa" w:w="4048"/>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Trois rendez-vous dans l’agenda : J+7, J+30 et J+90.</w:t>
            </w:r>
          </w:p>
        </w:tc>
        <w:tc>
          <w:tcPr>
            <w:tcW w:type="dxa" w:w="4144"/>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Voir le plan ci-dessous.</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Le plan 7-30-90 de votre installation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3"/>
        <w:gridCol w:w="3181"/>
        <w:gridCol w:w="5204"/>
      </w:tblGrid>
      <w:tr>
        <w:trPr>
          <w:tblHeader/>
        </w:trPr>
        <w:tc>
          <w:tcPr>
            <w:tcW w:type="dxa" w:w="1253"/>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Échéance</w:t>
            </w:r>
          </w:p>
        </w:tc>
        <w:tc>
          <w:tcPr>
            <w:tcW w:type="dxa" w:w="3181"/>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Ce que vous visez</w:t>
            </w:r>
          </w:p>
        </w:tc>
        <w:tc>
          <w:tcPr>
            <w:tcW w:type="dxa" w:w="5204"/>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Exemple</w:t>
            </w:r>
          </w:p>
        </w:tc>
      </w:tr>
      <w:tr>
        <w:tc>
          <w:tcPr>
            <w:tcW w:type="dxa" w:w="125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J+7</w:t>
            </w:r>
          </w:p>
        </w:tc>
        <w:tc>
          <w:tcPr>
            <w:tcW w:type="dxa" w:w="318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Une micro-action de 10 minutes au plus</w:t>
            </w:r>
          </w:p>
        </w:tc>
        <w:tc>
          <w:tcPr>
            <w:tcW w:type="dxa" w:w="5204"/>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Créer le brouillon de votre fiche Google, ou appeler un lieu de location</w:t>
            </w:r>
          </w:p>
        </w:tc>
      </w:tr>
      <w:tr>
        <w:tc>
          <w:tcPr>
            <w:tcW w:type="dxa" w:w="1253"/>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J+30</w:t>
            </w:r>
          </w:p>
        </w:tc>
        <w:tc>
          <w:tcPr>
            <w:tcW w:type="dxa" w:w="3181"/>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Un jalon mesurable lié à votre priorité</w:t>
            </w:r>
          </w:p>
        </w:tc>
        <w:tc>
          <w:tcPr>
            <w:tcW w:type="dxa" w:w="5204"/>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Micro-entreprise créée, RC pro souscrite, fiche Google en ligne, 4 professionnels de santé rencontrés, 2 premiers clients reçus</w:t>
            </w:r>
          </w:p>
        </w:tc>
      </w:tr>
      <w:tr>
        <w:tc>
          <w:tcPr>
            <w:tcW w:type="dxa" w:w="1253"/>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J+90</w:t>
            </w:r>
          </w:p>
        </w:tc>
        <w:tc>
          <w:tcPr>
            <w:tcW w:type="dxa" w:w="3181"/>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Le résultat défini à l’étape D</w:t>
            </w:r>
          </w:p>
        </w:tc>
        <w:tc>
          <w:tcPr>
            <w:tcW w:type="dxa" w:w="5204"/>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8 nouveaux clients reçus en trois mois, site en ligne, 10 avis Google, un premier atelier</w:t>
            </w:r>
          </w:p>
        </w:tc>
      </w:tr>
    </w:tbl>
    <w:p>
      <w:pPr>
        <w:spacing w:after="0" w:line="240" w:lineRule="auto"/>
      </w:pPr>
      <w:r>
        <w:rPr>
          <w:sz w:val="8"/>
          <w:szCs w:val="8"/>
        </w:rPr>
        <w:t xml:space="preserve"/>
      </w:r>
    </w:p>
    <w:p>
      <w:pPr>
        <w:pStyle w:val="Heading2"/>
        <w:keepNext/>
        <w:spacing w:after="120" w:before="280"/>
      </w:pPr>
      <w:r>
        <w:rPr>
          <w:rFonts w:ascii="Arial" w:cs="Arial" w:eastAsia="Arial" w:hAnsi="Arial"/>
          <w:b/>
          <w:bCs/>
          <w:i w:val="false"/>
          <w:iCs w:val="false"/>
          <w:color w:val="1D429B"/>
          <w:sz w:val="25"/>
          <w:szCs w:val="25"/>
        </w:rPr>
        <w:t xml:space="preserve">Tenir dans la durée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Le score du soir</w:t>
      </w:r>
      <w:r>
        <w:rPr>
          <w:rFonts w:ascii="Arial" w:cs="Arial" w:eastAsia="Arial" w:hAnsi="Arial"/>
          <w:b w:val="false"/>
          <w:bCs w:val="false"/>
          <w:i w:val="false"/>
          <w:iCs w:val="false"/>
          <w:color w:val="1F2933"/>
          <w:sz w:val="20"/>
          <w:szCs w:val="20"/>
        </w:rPr>
        <w:t xml:space="preserve">, en 20 secondes : 0 (rien fait), 1 (petit pas ou plan B), 2 (priorité faite).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La revue de la semaine</w:t>
      </w:r>
      <w:r>
        <w:rPr>
          <w:rFonts w:ascii="Arial" w:cs="Arial" w:eastAsia="Arial" w:hAnsi="Arial"/>
          <w:b w:val="false"/>
          <w:bCs w:val="false"/>
          <w:i w:val="false"/>
          <w:iCs w:val="false"/>
          <w:color w:val="1F2933"/>
          <w:sz w:val="20"/>
          <w:szCs w:val="20"/>
        </w:rPr>
        <w:t xml:space="preserve">, en 10 minutes : ce qui a marché, où j’ai buté, le petit ajustement pour la semaine suivante.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Le plan B de 5 minutes</w:t>
      </w:r>
      <w:r>
        <w:rPr>
          <w:rFonts w:ascii="Arial" w:cs="Arial" w:eastAsia="Arial" w:hAnsi="Arial"/>
          <w:b w:val="false"/>
          <w:bCs w:val="false"/>
          <w:i w:val="false"/>
          <w:iCs w:val="false"/>
          <w:color w:val="1F2933"/>
          <w:sz w:val="20"/>
          <w:szCs w:val="20"/>
        </w:rPr>
        <w:t xml:space="preserve"> pour les jours sans énergie : il compte pour 1. Fini le tout ou rien.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val="off"/>
        </w:trPr>
        <w:tc>
          <w:tcPr>
            <w:tcW w:type="dxa" w:w="9638"/>
            <w:tcBorders>
              <w:top w:val="dashed" w:color="9DB5E3" w:sz="6"/>
              <w:left w:val="dashed" w:color="9DB5E3" w:sz="6"/>
              <w:bottom w:val="dashed" w:color="9DB5E3" w:sz="6"/>
              <w:right w:val="dashed" w:color="9DB5E3" w:sz="6"/>
            </w:tcBorders>
            <w:shd w:fill="FFFFFF"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VOUS DE JOUER   </w:t>
            </w:r>
            <w:r>
              <w:rPr>
                <w:rFonts w:ascii="Arial" w:cs="Arial" w:eastAsia="Arial" w:hAnsi="Arial"/>
                <w:b/>
                <w:bCs/>
                <w:i w:val="false"/>
                <w:iCs w:val="false"/>
                <w:color w:val="1D429B"/>
                <w:sz w:val="21"/>
                <w:szCs w:val="21"/>
              </w:rPr>
              <w:t xml:space="preserve">Votre fiche DÉFI</w:t>
            </w:r>
          </w:p>
          <w:p>
            <w:pPr>
              <w:keepNext/>
              <w:spacing w:after="40" w:line="288" w:lineRule="auto"/>
            </w:pPr>
            <w:r>
              <w:rPr>
                <w:rFonts w:ascii="Arial" w:cs="Arial" w:eastAsia="Arial" w:hAnsi="Arial"/>
                <w:b/>
                <w:bCs/>
                <w:i w:val="false"/>
                <w:iCs w:val="false"/>
                <w:color w:val="1F2933"/>
                <w:sz w:val="19"/>
                <w:szCs w:val="19"/>
              </w:rPr>
              <w:t xml:space="preserve">D : mon résultat à 90 jours (date et mesure)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É : mes ressources, mon obstacle le plus probable, mon plan B :</w:t>
            </w:r>
          </w:p>
          <w:p>
            <w:pPr>
              <w:pBdr>
                <w:bottom w:val="dotted" w:color="8EA3C8" w:sz="6" w:space="1"/>
              </w:pBdr>
              <w:spacing w:after="80" w:line="300"/>
            </w:pPr>
            <w:r>
              <w:rPr>
                <w:sz w:val="20"/>
                <w:szCs w:val="20"/>
              </w:rPr>
              <w:t xml:space="preserve">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F : ma priorité des 30 jours (« Quand…, alors je… »)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I : J+7 (date et micro-action)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I : J+30 (date et jalon) :</w:t>
            </w:r>
          </w:p>
          <w:p>
            <w:pPr>
              <w:pBdr>
                <w:bottom w:val="dotted" w:color="8EA3C8" w:sz="6" w:space="1"/>
              </w:pBdr>
              <w:spacing w:after="80" w:line="300"/>
            </w:pPr>
            <w:r>
              <w:rPr>
                <w:sz w:val="20"/>
                <w:szCs w:val="20"/>
              </w:rPr>
              <w:t xml:space="preserve"> </w:t>
            </w:r>
          </w:p>
          <w:p>
            <w:pPr>
              <w:keepNext/>
              <w:spacing w:after="40" w:line="288" w:lineRule="auto"/>
            </w:pPr>
            <w:r>
              <w:rPr>
                <w:rFonts w:ascii="Arial" w:cs="Arial" w:eastAsia="Arial" w:hAnsi="Arial"/>
                <w:b/>
                <w:bCs/>
                <w:i w:val="false"/>
                <w:iCs w:val="false"/>
                <w:color w:val="1F2933"/>
                <w:sz w:val="19"/>
                <w:szCs w:val="19"/>
              </w:rPr>
              <w:t xml:space="preserve">I : J+90 (date et résultat) :</w:t>
            </w:r>
          </w:p>
          <w:p>
            <w:pPr>
              <w:pBdr>
                <w:bottom w:val="dotted" w:color="8EA3C8" w:sz="6" w:space="1"/>
              </w:pBdr>
              <w:spacing w:after="80" w:line="300"/>
            </w:pPr>
            <w:r>
              <w:rPr>
                <w:sz w:val="20"/>
                <w:szCs w:val="20"/>
              </w:rPr>
              <w:t xml:space="preserve"> </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HANSEN INSTITUTE   </w:t>
            </w:r>
            <w:r>
              <w:rPr>
                <w:rFonts w:ascii="Arial" w:cs="Arial" w:eastAsia="Arial" w:hAnsi="Arial"/>
                <w:b/>
                <w:bCs/>
                <w:i w:val="false"/>
                <w:iCs w:val="false"/>
                <w:color w:val="1D429B"/>
                <w:sz w:val="21"/>
                <w:szCs w:val="21"/>
              </w:rPr>
              <w:t xml:space="preserve">La méthode DÉFI en ligne</w:t>
            </w:r>
          </w:p>
          <w:p>
            <w:pPr>
              <w:spacing w:after="120" w:line="288" w:lineRule="auto"/>
            </w:pPr>
            <w:r>
              <w:rPr>
                <w:rFonts w:ascii="Arial" w:cs="Arial" w:eastAsia="Arial" w:hAnsi="Arial"/>
                <w:b w:val="false"/>
                <w:bCs w:val="false"/>
                <w:i w:val="false"/>
                <w:iCs w:val="false"/>
                <w:color w:val="1F2933"/>
                <w:sz w:val="20"/>
                <w:szCs w:val="20"/>
              </w:rPr>
              <w:t xml:space="preserve">Retrouvez la méthode expliquée pas à pas dans notre article « </w:t>
            </w:r>
            <w:hyperlink w:history="1" r:id="rIdjikvm4gp4yk40w7vwctjg">
              <w:r>
                <w:rPr>
                  <w:rFonts w:ascii="Arial" w:cs="Arial" w:eastAsia="Arial" w:hAnsi="Arial"/>
                  <w:b w:val="false"/>
                  <w:bCs w:val="false"/>
                  <w:i w:val="false"/>
                  <w:iCs w:val="false"/>
                  <w:color w:val="1D429B"/>
                  <w:sz w:val="20"/>
                  <w:szCs w:val="20"/>
                  <w:u w:val="single"/>
                </w:rPr>
                <w:t xml:space="preserve">DÉFI 7-30-90 : la méthode pour arrêter de procrastiner et agir</w:t>
              </w:r>
            </w:hyperlink>
            <w:r>
              <w:rPr>
                <w:rFonts w:ascii="Arial" w:cs="Arial" w:eastAsia="Arial" w:hAnsi="Arial"/>
                <w:b w:val="false"/>
                <w:bCs w:val="false"/>
                <w:i w:val="false"/>
                <w:iCs w:val="false"/>
                <w:color w:val="1F2933"/>
                <w:sz w:val="20"/>
                <w:szCs w:val="20"/>
              </w:rPr>
              <w:t xml:space="preserve"> », et notre </w:t>
            </w:r>
            <w:hyperlink w:history="1" r:id="rIdv2gue4daezmzhenmgocff">
              <w:r>
                <w:rPr>
                  <w:rFonts w:ascii="Arial" w:cs="Arial" w:eastAsia="Arial" w:hAnsi="Arial"/>
                  <w:b w:val="false"/>
                  <w:bCs w:val="false"/>
                  <w:i w:val="false"/>
                  <w:iCs w:val="false"/>
                  <w:color w:val="1D429B"/>
                  <w:sz w:val="20"/>
                  <w:szCs w:val="20"/>
                  <w:u w:val="single"/>
                </w:rPr>
                <w:t xml:space="preserve">mini-coaching DÉFI en ligne</w:t>
              </w:r>
            </w:hyperlink>
            <w:r>
              <w:rPr>
                <w:rFonts w:ascii="Arial" w:cs="Arial" w:eastAsia="Arial" w:hAnsi="Arial"/>
                <w:b w:val="false"/>
                <w:bCs w:val="false"/>
                <w:i w:val="false"/>
                <w:iCs w:val="false"/>
                <w:color w:val="1F2933"/>
                <w:sz w:val="20"/>
                <w:szCs w:val="20"/>
              </w:rPr>
              <w:t xml:space="preserve"> : dix minutes pour remplir votre plan, avec une fiche à imprimer. Vos réponses restent dans votre navigateur.</w:t>
            </w:r>
          </w:p>
        </w:tc>
      </w:tr>
    </w:tbl>
    <w:p>
      <w:pPr>
        <w:spacing w:after="0" w:line="240" w:lineRule="auto"/>
      </w:pPr>
      <w:r>
        <w:rPr>
          <w:sz w:val="8"/>
          <w:szCs w:val="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À RETENIR   </w:t>
            </w:r>
            <w:r>
              <w:rPr>
                <w:rFonts w:ascii="Arial" w:cs="Arial" w:eastAsia="Arial" w:hAnsi="Arial"/>
                <w:b/>
                <w:bCs/>
                <w:i w:val="false"/>
                <w:iCs w:val="false"/>
                <w:color w:val="1D429B"/>
                <w:sz w:val="21"/>
                <w:szCs w:val="21"/>
              </w:rPr>
              <w:t xml:space="preserve">Quelques repères pour la route</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Il n’est pas nécessaire de tout savoir pour commencer.</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Il n’y a pas d’échec, seulement des retours utiles.</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Donnez à vos clients un peu plus que ce qu’ils attendent.</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Soyez honnête et authentique, et ne critiquez pas vos confrères.</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Occupez-vous de ce qui dépend de vous, lâchez le reste.</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Faites le plus difficile en premier.</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Écoutez plus que vous ne parlez.</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Continuez d’apprendre, et faites-vous accompagner.</w:t>
            </w:r>
          </w:p>
          <w:p>
            <w:pPr>
              <w:pStyle w:val="ListParagraph"/>
              <w:numPr>
                <w:ilvl w:val="0"/>
                <w:numId w:val="9"/>
              </w:numPr>
              <w:spacing w:after="60" w:line="288" w:lineRule="auto"/>
            </w:pPr>
            <w:r>
              <w:rPr>
                <w:rFonts w:ascii="Arial" w:cs="Arial" w:eastAsia="Arial" w:hAnsi="Arial"/>
                <w:b w:val="false"/>
                <w:bCs w:val="false"/>
                <w:i w:val="false"/>
                <w:iCs w:val="false"/>
                <w:color w:val="1F2933"/>
                <w:sz w:val="18"/>
                <w:szCs w:val="18"/>
              </w:rPr>
              <w:t xml:space="preserve">Ce qui n’est pas écrit reste un rêve : écrivez !</w:t>
            </w:r>
          </w:p>
        </w:tc>
      </w:tr>
    </w:tbl>
    <w:p>
      <w:pPr>
        <w:keepNext/>
        <w:pageBreakBefore/>
        <w:spacing w:after="0" w:before="0"/>
      </w:pPr>
      <w:r>
        <w:rPr>
          <w:rFonts w:ascii="Arial" w:cs="Arial" w:eastAsia="Arial" w:hAnsi="Arial"/>
          <w:b/>
          <w:bCs/>
          <w:color w:val="4A5873"/>
          <w:spacing w:val="30"/>
          <w:sz w:val="16"/>
          <w:szCs w:val="16"/>
        </w:rPr>
        <w:t xml:space="preserve">PARTIE 5 · PASSER À L’ACTION</w:t>
      </w:r>
    </w:p>
    <w:p>
      <w:pPr>
        <w:pStyle w:val="Heading1"/>
        <w:keepNext/>
        <w:pBdr>
          <w:bottom w:val="single" w:color="1D429B" w:sz="12" w:space="6"/>
        </w:pBdr>
        <w:spacing w:after="160"/>
      </w:pPr>
      <w:bookmarkStart w:id="914" w:name="_TocG14"/>
      <w:bookmarkEnd w:id="914"/>
      <w:r>
        <w:rPr>
          <w:rFonts w:ascii="Arial" w:cs="Arial" w:eastAsia="Arial" w:hAnsi="Arial"/>
          <w:b/>
          <w:bCs/>
          <w:color w:val="2B5FB4"/>
          <w:sz w:val="56"/>
          <w:szCs w:val="56"/>
        </w:rPr>
        <w:t xml:space="preserve">14  </w:t>
      </w:r>
      <w:r>
        <w:rPr>
          <w:rFonts w:ascii="Arial" w:cs="Arial" w:eastAsia="Arial" w:hAnsi="Arial"/>
          <w:b/>
          <w:bCs/>
          <w:color w:val="1D429B"/>
          <w:sz w:val="40"/>
          <w:szCs w:val="40"/>
        </w:rPr>
        <w:t xml:space="preserve">Checklist de lancement</w:t>
      </w:r>
    </w:p>
    <w:p>
      <w:pPr>
        <w:spacing w:after="160" w:line="288" w:lineRule="auto"/>
      </w:pPr>
      <w:r>
        <w:rPr>
          <w:rFonts w:ascii="Arial" w:cs="Arial" w:eastAsia="Arial" w:hAnsi="Arial"/>
          <w:b w:val="false"/>
          <w:bCs w:val="false"/>
          <w:i w:val="false"/>
          <w:iCs w:val="false"/>
          <w:color w:val="3A4A66"/>
          <w:sz w:val="22"/>
          <w:szCs w:val="22"/>
        </w:rPr>
        <w:t xml:space="preserve">Cochez au fur et à mesure. Quand tout est coché, vous n’êtes plus « en train de vous lancer » : vous êtes installé(e) !</w:t>
      </w:r>
    </w:p>
    <w:p>
      <w:pPr>
        <w:keepNext/>
        <w:spacing w:after="80" w:before="160"/>
      </w:pPr>
      <w:r>
        <w:rPr>
          <w:rFonts w:ascii="Arial" w:cs="Arial" w:eastAsia="Arial" w:hAnsi="Arial"/>
          <w:b/>
          <w:bCs/>
          <w:color w:val="FFFFFF"/>
          <w:sz w:val="20"/>
          <w:szCs w:val="20"/>
          <w:shd w:fill="1D429B" w:color="auto" w:val="clear"/>
        </w:rPr>
        <w:t xml:space="preserve"> Partir du bon pied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Ce que je sais déjà faire, noté</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Ma phrase d’activité écrite</w:t>
      </w:r>
    </w:p>
    <w:p>
      <w:pPr>
        <w:keepNext/>
        <w:spacing w:after="80" w:before="160"/>
      </w:pPr>
      <w:r>
        <w:rPr>
          <w:rFonts w:ascii="Arial" w:cs="Arial" w:eastAsia="Arial" w:hAnsi="Arial"/>
          <w:b/>
          <w:bCs/>
          <w:color w:val="FFFFFF"/>
          <w:sz w:val="20"/>
          <w:szCs w:val="20"/>
          <w:shd w:fill="1D429B" w:color="auto" w:val="clear"/>
        </w:rPr>
        <w:t xml:space="preserve"> Les formalités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Micro-entreprise créée sur formalites.entreprises.gouv.fr</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SIRET reçu, espace Urssaf activé</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ACRE demandée dans les 60 jours (si j’y ai droit)</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Choix fait pour le versement libératoire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Compte bancaire dédié ouvert</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Espace professionnel impots.gouv.fr créé</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Déclaration CFE 1447-C-SD avant le 31 décembre</w:t>
      </w:r>
    </w:p>
    <w:p>
      <w:pPr>
        <w:keepNext/>
        <w:spacing w:after="80" w:before="160"/>
      </w:pPr>
      <w:r>
        <w:rPr>
          <w:rFonts w:ascii="Arial" w:cs="Arial" w:eastAsia="Arial" w:hAnsi="Arial"/>
          <w:b/>
          <w:bCs/>
          <w:color w:val="FFFFFF"/>
          <w:sz w:val="20"/>
          <w:szCs w:val="20"/>
          <w:shd w:fill="1D429B" w:color="auto" w:val="clear"/>
        </w:rPr>
        <w:t xml:space="preserve"> Le cadre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RC pro souscrite, attestation reçue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Médiateur de la consommation choisi</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Factures avec « TVA non applicable, article 293 B du CGI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Tarifs et conditions d’annulation affichés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Phrase « en complément d’un suivi médical » sur mes supports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Fiche de premier contact et modèle de note prêts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Notes clients rangées en sécurité</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Supervision prévue</w:t>
      </w:r>
    </w:p>
    <w:p>
      <w:pPr>
        <w:keepNext/>
        <w:spacing w:after="80" w:before="160"/>
      </w:pPr>
      <w:r>
        <w:rPr>
          <w:rFonts w:ascii="Arial" w:cs="Arial" w:eastAsia="Arial" w:hAnsi="Arial"/>
          <w:b/>
          <w:bCs/>
          <w:color w:val="FFFFFF"/>
          <w:sz w:val="20"/>
          <w:szCs w:val="20"/>
          <w:shd w:fill="1D429B" w:color="auto" w:val="clear"/>
        </w:rPr>
        <w:t xml:space="preserve"> Ma place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Cinq confrères relevés, quinze personnes interrogées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Deux ou trois domaines d’accompagnement choisis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Portrait de mon client type</w:t>
      </w:r>
    </w:p>
    <w:p>
      <w:pPr>
        <w:keepNext/>
        <w:spacing w:after="80" w:before="160"/>
      </w:pPr>
      <w:r>
        <w:rPr>
          <w:rFonts w:ascii="Arial" w:cs="Arial" w:eastAsia="Arial" w:hAnsi="Arial"/>
          <w:b/>
          <w:bCs/>
          <w:color w:val="FFFFFF"/>
          <w:sz w:val="20"/>
          <w:szCs w:val="20"/>
          <w:shd w:fill="1D429B" w:color="auto" w:val="clear"/>
        </w:rPr>
        <w:t xml:space="preserve"> Le lancement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Local ou location trouvé, visio testée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Tarifs calculés, prévisionnel rempli</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Fiche Google validée, avec photos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Site en ligne avec mentions légales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Inscrit(e) dans trois annuaires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Cartes de visite et plaquette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Présentation de trente secondes prête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Liste de 20 professionnels à rencontrer</w:t>
      </w:r>
    </w:p>
    <w:p>
      <w:pPr>
        <w:keepNext/>
        <w:spacing w:after="80" w:before="160"/>
      </w:pPr>
      <w:r>
        <w:rPr>
          <w:rFonts w:ascii="Arial" w:cs="Arial" w:eastAsia="Arial" w:hAnsi="Arial"/>
          <w:b/>
          <w:bCs/>
          <w:color w:val="FFFFFF"/>
          <w:sz w:val="20"/>
          <w:szCs w:val="20"/>
          <w:shd w:fill="1D429B" w:color="auto" w:val="clear"/>
        </w:rPr>
        <w:t xml:space="preserve"> L’action </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Agenda en ligne avec rappels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Livre des recettes et registre des achats ouverts</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Fiche DÉFI 7-30-90 remplie</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J+7, J+30 et J+90 notés dans l’agenda</w:t>
      </w:r>
    </w:p>
    <w:p>
      <w:pPr>
        <w:spacing w:after="70" w:line="276"/>
        <w:ind w:left="360" w:hanging="360"/>
      </w:pPr>
      <w:r>
        <w:rPr>
          <w:rFonts w:ascii="Segoe UI Symbol" w:cs="Segoe UI Symbol" w:eastAsia="Segoe UI Symbol" w:hAnsi="Segoe UI Symbol"/>
          <w:color w:val="1D429B"/>
          <w:sz w:val="22"/>
          <w:szCs w:val="22"/>
        </w:rPr>
        <w:t xml:space="preserve">☐  </w:t>
      </w:r>
      <w:r>
        <w:rPr>
          <w:rFonts w:ascii="Arial" w:cs="Arial" w:eastAsia="Arial" w:hAnsi="Arial"/>
          <w:b w:val="false"/>
          <w:bCs w:val="false"/>
          <w:i w:val="false"/>
          <w:iCs w:val="false"/>
          <w:color w:val="1F2933"/>
          <w:sz w:val="20"/>
          <w:szCs w:val="20"/>
        </w:rPr>
        <w:t xml:space="preserve">Revue de la semaine programmée</w:t>
      </w:r>
    </w:p>
    <w:p>
      <w:pPr>
        <w:pStyle w:val="Heading1"/>
        <w:pageBreakBefore/>
        <w:spacing w:after="200"/>
      </w:pPr>
      <w:bookmarkStart w:id="915" w:name="_TocG15"/>
      <w:bookmarkEnd w:id="915"/>
      <w:r>
        <w:rPr>
          <w:rFonts w:ascii="Arial" w:cs="Arial" w:eastAsia="Arial" w:hAnsi="Arial"/>
          <w:b/>
          <w:bCs/>
          <w:color w:val="1D429B"/>
          <w:sz w:val="44"/>
          <w:szCs w:val="44"/>
        </w:rPr>
        <w:t xml:space="preserve">Vos outils à télécharger</w:t>
      </w:r>
    </w:p>
    <w:p>
      <w:pPr>
        <w:spacing w:after="120" w:line="288" w:lineRule="auto"/>
      </w:pPr>
      <w:r>
        <w:rPr>
          <w:rFonts w:ascii="Arial" w:cs="Arial" w:eastAsia="Arial" w:hAnsi="Arial"/>
          <w:b w:val="false"/>
          <w:bCs w:val="false"/>
          <w:i w:val="false"/>
          <w:iCs w:val="false"/>
          <w:color w:val="1F2933"/>
          <w:sz w:val="20"/>
          <w:szCs w:val="20"/>
        </w:rPr>
        <w:t xml:space="preserve">Pour vous faire gagner du temps, nous avons préparé trois documents prêts à remplir, aux couleurs du guide. Ils vous attendent sur la page de notre site indiquée ci-dessous. Déjà inscrit(e) à notre newsletter (c’est le cas si vous avez reçu ce guide par e-mail) ? Ignorez le formulaire et passez directement aux téléchargements. Pas encore inscrit(e) ? Laissez votre adresse : vous recevrez les outils, et les mises à jour du guide.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5397"/>
        <w:gridCol w:w="1735"/>
      </w:tblGrid>
      <w:tr>
        <w:trPr>
          <w:tblHeader/>
        </w:trPr>
        <w:tc>
          <w:tcPr>
            <w:tcW w:type="dxa" w:w="2506"/>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Outil</w:t>
            </w:r>
          </w:p>
        </w:tc>
        <w:tc>
          <w:tcPr>
            <w:tcW w:type="dxa" w:w="5397"/>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À quoi il sert</w:t>
            </w:r>
          </w:p>
        </w:tc>
        <w:tc>
          <w:tcPr>
            <w:tcW w:type="dxa" w:w="1735"/>
            <w:tcBorders>
              <w:top w:val="single" w:color="1D429B" w:sz="4"/>
              <w:left w:val="single" w:color="1D429B" w:sz="4"/>
              <w:bottom w:val="single" w:color="1D429B" w:sz="4"/>
              <w:right w:val="single" w:color="1D429B" w:sz="4"/>
            </w:tcBorders>
            <w:shd w:fill="1D429B" w:color="auto" w:val="clear"/>
            <w:tcMar>
              <w:top w:type="dxa" w:w="60"/>
              <w:left w:type="dxa" w:w="100"/>
              <w:bottom w:type="dxa" w:w="60"/>
              <w:right w:type="dxa" w:w="100"/>
            </w:tcMar>
          </w:tcPr>
          <w:p>
            <w:pPr>
              <w:spacing w:after="0" w:line="288" w:lineRule="auto"/>
            </w:pPr>
            <w:r>
              <w:rPr>
                <w:rFonts w:ascii="Arial" w:cs="Arial" w:eastAsia="Arial" w:hAnsi="Arial"/>
                <w:b/>
                <w:bCs/>
                <w:i w:val="false"/>
                <w:iCs w:val="false"/>
                <w:color w:val="FFFFFF"/>
                <w:sz w:val="18"/>
                <w:szCs w:val="18"/>
              </w:rPr>
              <w:t xml:space="preserve">Format</w:t>
            </w:r>
          </w:p>
        </w:tc>
      </w:tr>
      <w:tr>
        <w:tc>
          <w:tcPr>
            <w:tcW w:type="dxa" w:w="250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Fiche de premier contact</w:t>
            </w:r>
          </w:p>
        </w:tc>
        <w:tc>
          <w:tcPr>
            <w:tcW w:type="dxa" w:w="539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Coordonnées, demande dans les mots de la personne, comment elle vous a connu(e), quelques notes (chapitre 5)</w:t>
            </w:r>
          </w:p>
        </w:tc>
        <w:tc>
          <w:tcPr>
            <w:tcW w:type="dxa" w:w="1735"/>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Word et PDF</w:t>
            </w:r>
          </w:p>
        </w:tc>
      </w:tr>
      <w:tr>
        <w:tc>
          <w:tcPr>
            <w:tcW w:type="dxa" w:w="2506"/>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Modèle de note ou facture</w:t>
            </w:r>
          </w:p>
        </w:tc>
        <w:tc>
          <w:tcPr>
            <w:tcW w:type="dxa" w:w="5397"/>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Les mentions obligatoires d’un micro-entrepreneur, dont « TVA non applicable, art. 293 B du CGI » (chapitre 2)</w:t>
            </w:r>
          </w:p>
        </w:tc>
        <w:tc>
          <w:tcPr>
            <w:tcW w:type="dxa" w:w="1735"/>
            <w:tcBorders>
              <w:top w:val="single" w:color="C9D6EE" w:sz="4"/>
              <w:left w:val="single" w:color="C9D6EE" w:sz="4"/>
              <w:bottom w:val="single" w:color="C9D6EE" w:sz="4"/>
              <w:right w:val="single" w:color="C9D6EE" w:sz="4"/>
            </w:tcBorders>
            <w:shd w:fill="F7F9FD" w:color="auto" w:val="clear"/>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Word</w:t>
            </w:r>
          </w:p>
        </w:tc>
      </w:tr>
      <w:tr>
        <w:tc>
          <w:tcPr>
            <w:tcW w:type="dxa" w:w="2506"/>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bCs/>
                <w:i w:val="false"/>
                <w:iCs w:val="false"/>
                <w:color w:val="1F2933"/>
                <w:sz w:val="18"/>
                <w:szCs w:val="18"/>
              </w:rPr>
              <w:t xml:space="preserve">Livre des recettes</w:t>
            </w:r>
          </w:p>
        </w:tc>
        <w:tc>
          <w:tcPr>
            <w:tcW w:type="dxa" w:w="5397"/>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Encaissements jour par jour, « comment m’a-t-il connu ? », totaux du mois et du trimestre, cotisations, seuil de TVA, registre des achats (chapitre 12)</w:t>
            </w:r>
          </w:p>
        </w:tc>
        <w:tc>
          <w:tcPr>
            <w:tcW w:type="dxa" w:w="1735"/>
            <w:tcBorders>
              <w:top w:val="single" w:color="C9D6EE" w:sz="4"/>
              <w:left w:val="single" w:color="C9D6EE" w:sz="4"/>
              <w:bottom w:val="single" w:color="C9D6EE" w:sz="4"/>
              <w:right w:val="single" w:color="C9D6EE" w:sz="4"/>
            </w:tcBorders>
            <w:tcMar>
              <w:top w:type="dxa" w:w="50"/>
              <w:left w:type="dxa" w:w="100"/>
              <w:bottom w:type="dxa" w:w="50"/>
              <w:right w:type="dxa" w:w="100"/>
            </w:tcMar>
          </w:tcPr>
          <w:p>
            <w:pPr>
              <w:spacing w:after="0" w:line="288" w:lineRule="auto"/>
            </w:pPr>
            <w:r>
              <w:rPr>
                <w:rFonts w:ascii="Arial" w:cs="Arial" w:eastAsia="Arial" w:hAnsi="Arial"/>
                <w:b w:val="false"/>
                <w:bCs w:val="false"/>
                <w:i w:val="false"/>
                <w:iCs w:val="false"/>
                <w:color w:val="1F2933"/>
                <w:sz w:val="18"/>
                <w:szCs w:val="18"/>
              </w:rPr>
              <w:t xml:space="preserve">Excel</w:t>
            </w:r>
          </w:p>
        </w:tc>
      </w:tr>
    </w:tbl>
    <w:p>
      <w:pPr>
        <w:spacing w:after="0" w:line="240" w:lineRule="auto"/>
      </w:pPr>
      <w:r>
        <w:rPr>
          <w:sz w:val="8"/>
          <w:szCs w:val="8"/>
        </w:rPr>
        <w:t xml:space="preserve"/>
      </w:r>
    </w:p>
    <w:p>
      <w:pPr>
        <w:pBdr>
          <w:left w:val="single" w:color="1D429B" w:sz="24" w:space="8"/>
        </w:pBdr>
        <w:spacing w:after="40" w:before="120"/>
        <w:ind w:left="160"/>
      </w:pPr>
      <w:hyperlink w:history="1" r:id="rIdj4akhyjeyu4n7zk3us72e">
        <w:r>
          <w:rPr>
            <w:rFonts w:ascii="Arial" w:cs="Arial" w:eastAsia="Arial" w:hAnsi="Arial"/>
            <w:b/>
            <w:bCs/>
            <w:color w:val="1D429B"/>
            <w:sz w:val="22"/>
            <w:szCs w:val="22"/>
            <w:u w:val="single"/>
          </w:rPr>
          <w:t xml:space="preserve">Télécharger les outils</w:t>
        </w:r>
      </w:hyperlink>
    </w:p>
    <w:p>
      <w:pPr>
        <w:pBdr>
          <w:left w:val="single" w:color="1D429B" w:sz="24" w:space="8"/>
        </w:pBdr>
        <w:spacing w:after="160"/>
        <w:ind w:left="160"/>
      </w:pPr>
      <w:hyperlink w:history="1" r:id="rIdndx5er12_babfwaikstvu">
        <w:r>
          <w:rPr>
            <w:rFonts w:ascii="Arial" w:cs="Arial" w:eastAsia="Arial" w:hAnsi="Arial"/>
            <w:color w:val="1D429B"/>
            <w:sz w:val="16"/>
            <w:szCs w:val="16"/>
          </w:rPr>
          <w:t xml:space="preserve">hansen-hypnose.com/guide-installation-merci</w:t>
        </w:r>
      </w:hyperlink>
    </w:p>
    <w:p>
      <w:pPr>
        <w:pStyle w:val="Heading1"/>
        <w:pageBreakBefore/>
        <w:spacing w:after="200"/>
      </w:pPr>
      <w:bookmarkStart w:id="916" w:name="_TocG16"/>
      <w:bookmarkEnd w:id="916"/>
      <w:r>
        <w:rPr>
          <w:rFonts w:ascii="Arial" w:cs="Arial" w:eastAsia="Arial" w:hAnsi="Arial"/>
          <w:b/>
          <w:bCs/>
          <w:color w:val="1D429B"/>
          <w:sz w:val="44"/>
          <w:szCs w:val="44"/>
        </w:rPr>
        <w:t xml:space="preserve">Pour aller plus loin</w:t>
      </w:r>
    </w:p>
    <w:p>
      <w:pPr>
        <w:spacing w:after="120" w:line="288" w:lineRule="auto"/>
      </w:pPr>
      <w:r>
        <w:rPr>
          <w:rFonts w:ascii="Arial" w:cs="Arial" w:eastAsia="Arial" w:hAnsi="Arial"/>
          <w:b w:val="false"/>
          <w:bCs w:val="false"/>
          <w:i w:val="false"/>
          <w:iCs w:val="false"/>
          <w:color w:val="1F2933"/>
          <w:sz w:val="20"/>
          <w:szCs w:val="20"/>
        </w:rPr>
        <w:t xml:space="preserve">Voilà pour l’essentiel. Le reste, vous le découvrirez avec vos premiers clients, avec votre personnalité et votre façon d’accompagner. Et si une question vous bloque en route, écrivez-nous. Nous vous souhaitons une très belle installation, et beaucoup de joie dans ce métier.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1D429B" w:sz="6"/>
              <w:left w:val="single" w:color="1D429B" w:sz="24"/>
              <w:bottom w:val="none" w:color="1D429B" w:sz="6"/>
              <w:right w:val="none" w:color="1D429B" w:sz="6"/>
            </w:tcBorders>
            <w:shd w:fill="EAF1FC" w:color="auto" w:val="clear"/>
            <w:tcMar>
              <w:top w:type="dxa" w:w="140"/>
              <w:left w:type="dxa" w:w="200"/>
              <w:bottom w:type="dxa" w:w="80"/>
              <w:right w:type="dxa" w:w="200"/>
            </w:tcMar>
          </w:tcPr>
          <w:p>
            <w:pPr>
              <w:keepNext/>
              <w:spacing w:after="100"/>
            </w:pPr>
            <w:r>
              <w:rPr>
                <w:rFonts w:ascii="Arial" w:cs="Arial" w:eastAsia="Arial" w:hAnsi="Arial"/>
                <w:b/>
                <w:bCs/>
                <w:color w:val="1D429B"/>
                <w:sz w:val="15"/>
                <w:szCs w:val="15"/>
              </w:rPr>
              <w:t xml:space="preserve">HANSEN INSTITUTE   </w:t>
            </w:r>
            <w:r>
              <w:rPr>
                <w:rFonts w:ascii="Arial" w:cs="Arial" w:eastAsia="Arial" w:hAnsi="Arial"/>
                <w:b/>
                <w:bCs/>
                <w:i w:val="false"/>
                <w:iCs w:val="false"/>
                <w:color w:val="1D429B"/>
                <w:sz w:val="21"/>
                <w:szCs w:val="21"/>
              </w:rPr>
              <w:t xml:space="preserve">Nos ressources, et pour aller plus loin</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Le modèle de business plan</w:t>
            </w:r>
            <w:r>
              <w:rPr>
                <w:rFonts w:ascii="Arial" w:cs="Arial" w:eastAsia="Arial" w:hAnsi="Arial"/>
                <w:b w:val="false"/>
                <w:bCs w:val="false"/>
                <w:i w:val="false"/>
                <w:iCs w:val="false"/>
                <w:color w:val="1F2933"/>
                <w:sz w:val="20"/>
                <w:szCs w:val="20"/>
              </w:rPr>
              <w:t xml:space="preserve"> à remplir en ligne : </w:t>
            </w:r>
            <w:hyperlink w:history="1" r:id="rIdhbrh18pvmvvmcecd-ohk1">
              <w:r>
                <w:rPr>
                  <w:rFonts w:ascii="Arial" w:cs="Arial" w:eastAsia="Arial" w:hAnsi="Arial"/>
                  <w:b w:val="false"/>
                  <w:bCs w:val="false"/>
                  <w:i w:val="false"/>
                  <w:iCs w:val="false"/>
                  <w:color w:val="1D429B"/>
                  <w:sz w:val="20"/>
                  <w:szCs w:val="20"/>
                  <w:u w:val="single"/>
                </w:rPr>
                <w:t xml:space="preserve">ouvrir le modèle</w:t>
              </w:r>
            </w:hyperlink>
            <w:r>
              <w:rPr>
                <w:rFonts w:ascii="Arial" w:cs="Arial" w:eastAsia="Arial" w:hAnsi="Arial"/>
                <w:b w:val="false"/>
                <w:bCs w:val="false"/>
                <w:i w:val="false"/>
                <w:iCs w:val="false"/>
                <w:color w:val="1F2933"/>
                <w:sz w:val="20"/>
                <w:szCs w:val="20"/>
              </w:rPr>
              <w:t xml:space="preserve"> ; </w:t>
            </w:r>
            <w:r>
              <w:rPr>
                <w:rFonts w:ascii="Arial" w:cs="Arial" w:eastAsia="Arial" w:hAnsi="Arial"/>
                <w:b/>
                <w:bCs/>
                <w:i w:val="false"/>
                <w:iCs w:val="false"/>
                <w:color w:val="1F2933"/>
                <w:sz w:val="20"/>
                <w:szCs w:val="20"/>
              </w:rPr>
              <w:t xml:space="preserve">la méthode DÉFI</w:t>
            </w:r>
            <w:r>
              <w:rPr>
                <w:rFonts w:ascii="Arial" w:cs="Arial" w:eastAsia="Arial" w:hAnsi="Arial"/>
                <w:b w:val="false"/>
                <w:bCs w:val="false"/>
                <w:i w:val="false"/>
                <w:iCs w:val="false"/>
                <w:color w:val="1F2933"/>
                <w:sz w:val="20"/>
                <w:szCs w:val="20"/>
              </w:rPr>
              <w:t xml:space="preserve"> : </w:t>
            </w:r>
            <w:hyperlink w:history="1" r:id="rIdrpb8hpilfu8ymheeukgla">
              <w:r>
                <w:rPr>
                  <w:rFonts w:ascii="Arial" w:cs="Arial" w:eastAsia="Arial" w:hAnsi="Arial"/>
                  <w:b w:val="false"/>
                  <w:bCs w:val="false"/>
                  <w:i w:val="false"/>
                  <w:iCs w:val="false"/>
                  <w:color w:val="1D429B"/>
                  <w:sz w:val="20"/>
                  <w:szCs w:val="20"/>
                  <w:u w:val="single"/>
                </w:rPr>
                <w:t xml:space="preserve">l’article</w:t>
              </w:r>
            </w:hyperlink>
            <w:r>
              <w:rPr>
                <w:rFonts w:ascii="Arial" w:cs="Arial" w:eastAsia="Arial" w:hAnsi="Arial"/>
                <w:b w:val="false"/>
                <w:bCs w:val="false"/>
                <w:i w:val="false"/>
                <w:iCs w:val="false"/>
                <w:color w:val="1F2933"/>
                <w:sz w:val="20"/>
                <w:szCs w:val="20"/>
              </w:rPr>
              <w:t xml:space="preserve"> et </w:t>
            </w:r>
            <w:hyperlink w:history="1" r:id="rIdtozjp-dxpwlocjp-9qriy">
              <w:r>
                <w:rPr>
                  <w:rFonts w:ascii="Arial" w:cs="Arial" w:eastAsia="Arial" w:hAnsi="Arial"/>
                  <w:b w:val="false"/>
                  <w:bCs w:val="false"/>
                  <w:i w:val="false"/>
                  <w:iCs w:val="false"/>
                  <w:color w:val="1D429B"/>
                  <w:sz w:val="20"/>
                  <w:szCs w:val="20"/>
                  <w:u w:val="single"/>
                </w:rPr>
                <w:t xml:space="preserve">le mini-coaching</w:t>
              </w:r>
            </w:hyperlink>
            <w:r>
              <w:rPr>
                <w:rFonts w:ascii="Arial" w:cs="Arial" w:eastAsia="Arial" w:hAnsi="Arial"/>
                <w:b w:val="false"/>
                <w:bCs w:val="false"/>
                <w:i w:val="false"/>
                <w:iCs w:val="false"/>
                <w:color w:val="1F2933"/>
                <w:sz w:val="20"/>
                <w:szCs w:val="20"/>
              </w:rPr>
              <w:t xml:space="preserve">.</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Les vidéos et références</w:t>
            </w:r>
            <w:r>
              <w:rPr>
                <w:rFonts w:ascii="Arial" w:cs="Arial" w:eastAsia="Arial" w:hAnsi="Arial"/>
                <w:b w:val="false"/>
                <w:bCs w:val="false"/>
                <w:i w:val="false"/>
                <w:iCs w:val="false"/>
                <w:color w:val="1F2933"/>
                <w:sz w:val="20"/>
                <w:szCs w:val="20"/>
              </w:rPr>
              <w:t xml:space="preserve"> de la rubrique Ressources, et les articles du blog de hansen-hypnose.com.</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La formation de praticien en hypnose ericksonienne</w:t>
            </w:r>
            <w:r>
              <w:rPr>
                <w:rFonts w:ascii="Arial" w:cs="Arial" w:eastAsia="Arial" w:hAnsi="Arial"/>
                <w:b w:val="false"/>
                <w:bCs w:val="false"/>
                <w:i w:val="false"/>
                <w:iCs w:val="false"/>
                <w:color w:val="1F2933"/>
                <w:sz w:val="20"/>
                <w:szCs w:val="20"/>
              </w:rPr>
              <w:t xml:space="preserve"> (14 jours, à Pau, à Bayonne ou en visio) : </w:t>
            </w:r>
            <w:hyperlink w:history="1" r:id="rIdebyj92cguh7usi73mqpg5">
              <w:r>
                <w:rPr>
                  <w:rFonts w:ascii="Arial" w:cs="Arial" w:eastAsia="Arial" w:hAnsi="Arial"/>
                  <w:b w:val="false"/>
                  <w:bCs w:val="false"/>
                  <w:i w:val="false"/>
                  <w:iCs w:val="false"/>
                  <w:color w:val="1D429B"/>
                  <w:sz w:val="20"/>
                  <w:szCs w:val="20"/>
                  <w:u w:val="single"/>
                </w:rPr>
                <w:t xml:space="preserve">voir le programme</w:t>
              </w:r>
            </w:hyperlink>
            <w:r>
              <w:rPr>
                <w:rFonts w:ascii="Arial" w:cs="Arial" w:eastAsia="Arial" w:hAnsi="Arial"/>
                <w:b w:val="false"/>
                <w:bCs w:val="false"/>
                <w:i w:val="false"/>
                <w:iCs w:val="false"/>
                <w:color w:val="1F2933"/>
                <w:sz w:val="20"/>
                <w:szCs w:val="20"/>
              </w:rPr>
              <w:t xml:space="preserve"> ; le </w:t>
            </w:r>
            <w:r>
              <w:rPr>
                <w:rFonts w:ascii="Arial" w:cs="Arial" w:eastAsia="Arial" w:hAnsi="Arial"/>
                <w:b/>
                <w:bCs/>
                <w:i w:val="false"/>
                <w:iCs w:val="false"/>
                <w:color w:val="1F2933"/>
                <w:sz w:val="20"/>
                <w:szCs w:val="20"/>
              </w:rPr>
              <w:t xml:space="preserve">maître praticien</w:t>
            </w:r>
            <w:r>
              <w:rPr>
                <w:rFonts w:ascii="Arial" w:cs="Arial" w:eastAsia="Arial" w:hAnsi="Arial"/>
                <w:b w:val="false"/>
                <w:bCs w:val="false"/>
                <w:i w:val="false"/>
                <w:iCs w:val="false"/>
                <w:color w:val="1F2933"/>
                <w:sz w:val="20"/>
                <w:szCs w:val="20"/>
              </w:rPr>
              <w:t xml:space="preserve"> et la formation de </w:t>
            </w:r>
            <w:r>
              <w:rPr>
                <w:rFonts w:ascii="Arial" w:cs="Arial" w:eastAsia="Arial" w:hAnsi="Arial"/>
                <w:b/>
                <w:bCs/>
                <w:i w:val="false"/>
                <w:iCs w:val="false"/>
                <w:color w:val="1F2933"/>
                <w:sz w:val="20"/>
                <w:szCs w:val="20"/>
              </w:rPr>
              <w:t xml:space="preserve">psychopraticien</w:t>
            </w:r>
            <w:r>
              <w:rPr>
                <w:rFonts w:ascii="Arial" w:cs="Arial" w:eastAsia="Arial" w:hAnsi="Arial"/>
                <w:b w:val="false"/>
                <w:bCs w:val="false"/>
                <w:i w:val="false"/>
                <w:iCs w:val="false"/>
                <w:color w:val="1F2933"/>
                <w:sz w:val="20"/>
                <w:szCs w:val="20"/>
              </w:rPr>
              <w:t xml:space="preserve"> pour approfondir.</w:t>
            </w:r>
          </w:p>
          <w:p>
            <w:pPr>
              <w:pStyle w:val="ListParagraph"/>
              <w:numPr>
                <w:ilvl w:val="0"/>
                <w:numId w:val="3"/>
              </w:numPr>
              <w:spacing w:after="60" w:line="288" w:lineRule="auto"/>
            </w:pPr>
            <w:r>
              <w:rPr>
                <w:rFonts w:ascii="Arial" w:cs="Arial" w:eastAsia="Arial" w:hAnsi="Arial"/>
                <w:b/>
                <w:bCs/>
                <w:i w:val="false"/>
                <w:iCs w:val="false"/>
                <w:color w:val="1F2933"/>
                <w:sz w:val="20"/>
                <w:szCs w:val="20"/>
              </w:rPr>
              <w:t xml:space="preserve">L’</w:t>
            </w:r>
            <w:hyperlink w:history="1" r:id="rIdo2r6mitdrjo28b-94i29n">
              <w:r>
                <w:rPr>
                  <w:rFonts w:ascii="Arial" w:cs="Arial" w:eastAsia="Arial" w:hAnsi="Arial"/>
                  <w:b/>
                  <w:bCs/>
                  <w:i w:val="false"/>
                  <w:iCs w:val="false"/>
                  <w:color w:val="1D429B"/>
                  <w:sz w:val="20"/>
                  <w:szCs w:val="20"/>
                  <w:u w:val="single"/>
                </w:rPr>
                <w:t xml:space="preserve">annuaire des praticiens certifiés</w:t>
              </w:r>
            </w:hyperlink>
            <w:r>
              <w:rPr>
                <w:rFonts w:ascii="Arial" w:cs="Arial" w:eastAsia="Arial" w:hAnsi="Arial"/>
                <w:b/>
                <w:bCs/>
                <w:i w:val="false"/>
                <w:iCs w:val="false"/>
                <w:color w:val="1F2933"/>
                <w:sz w:val="20"/>
                <w:szCs w:val="20"/>
              </w:rPr>
              <w:t xml:space="preserve"> et le badge</w:t>
            </w:r>
            <w:r>
              <w:rPr>
                <w:rFonts w:ascii="Arial" w:cs="Arial" w:eastAsia="Arial" w:hAnsi="Arial"/>
                <w:b w:val="false"/>
                <w:bCs w:val="false"/>
                <w:i w:val="false"/>
                <w:iCs w:val="false"/>
                <w:color w:val="1F2933"/>
                <w:sz w:val="20"/>
                <w:szCs w:val="20"/>
              </w:rPr>
              <w:t xml:space="preserve">, pour les praticiens certifiés Hansen Institute.</w:t>
            </w:r>
          </w:p>
        </w:tc>
      </w:tr>
    </w:tbl>
    <w:p>
      <w:pPr>
        <w:spacing w:after="0" w:line="240" w:lineRule="auto"/>
      </w:pPr>
      <w:r>
        <w:rPr>
          <w:sz w:val="8"/>
          <w:szCs w:val="8"/>
        </w:rPr>
        <w:t xml:space="preserve"/>
      </w:r>
    </w:p>
    <w:p>
      <w:pPr>
        <w:spacing w:after="120" w:before="240"/>
      </w:pPr>
      <w:r>
        <w:drawing>
          <wp:inline distT="0" distB="0" distL="0" distR="0">
            <wp:extent cx="2095500" cy="4191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419100"/>
                    </a:xfrm>
                    <a:prstGeom prst="rect">
                      <a:avLst/>
                    </a:prstGeom>
                  </pic:spPr>
                </pic:pic>
              </a:graphicData>
            </a:graphic>
          </wp:inline>
        </w:drawing>
      </w:r>
    </w:p>
    <w:p>
      <w:pPr>
        <w:spacing w:after="120" w:line="288" w:lineRule="auto"/>
      </w:pPr>
      <w:r>
        <w:rPr>
          <w:rFonts w:ascii="Arial" w:cs="Arial" w:eastAsia="Arial" w:hAnsi="Arial"/>
          <w:b/>
          <w:bCs/>
          <w:i w:val="false"/>
          <w:iCs w:val="false"/>
          <w:color w:val="1F2933"/>
          <w:sz w:val="20"/>
          <w:szCs w:val="20"/>
        </w:rPr>
        <w:t xml:space="preserve">Hansen Institute</w:t>
      </w:r>
      <w:r>
        <w:br/>
      </w:r>
      <w:r>
        <w:rPr>
          <w:rFonts w:ascii="Arial" w:cs="Arial" w:eastAsia="Arial" w:hAnsi="Arial"/>
          <w:b w:val="false"/>
          <w:bCs w:val="false"/>
          <w:i w:val="false"/>
          <w:iCs w:val="false"/>
          <w:color w:val="1F2933"/>
          <w:sz w:val="20"/>
          <w:szCs w:val="20"/>
        </w:rPr>
        <w:t xml:space="preserve">6 rue Bernard Palissy, 64230 Lescar (Pau)</w:t>
      </w:r>
      <w:r>
        <w:br/>
      </w:r>
      <w:r>
        <w:rPr>
          <w:rFonts w:ascii="Arial" w:cs="Arial" w:eastAsia="Arial" w:hAnsi="Arial"/>
          <w:b w:val="false"/>
          <w:bCs w:val="false"/>
          <w:i w:val="false"/>
          <w:iCs w:val="false"/>
          <w:color w:val="1F2933"/>
          <w:sz w:val="20"/>
          <w:szCs w:val="20"/>
        </w:rPr>
        <w:t xml:space="preserve">Téléphone : 07 82 11 22 85</w:t>
      </w:r>
      <w:r>
        <w:br/>
      </w:r>
      <w:r>
        <w:rPr>
          <w:rFonts w:ascii="Arial" w:cs="Arial" w:eastAsia="Arial" w:hAnsi="Arial"/>
          <w:b w:val="false"/>
          <w:bCs w:val="false"/>
          <w:i w:val="false"/>
          <w:iCs w:val="false"/>
          <w:color w:val="1F2933"/>
          <w:sz w:val="20"/>
          <w:szCs w:val="20"/>
        </w:rPr>
        <w:t xml:space="preserve">E-mail : hansenformation@gmail.com</w:t>
      </w:r>
      <w:r>
        <w:br/>
      </w:r>
      <w:r>
        <w:rPr>
          <w:rFonts w:ascii="Arial" w:cs="Arial" w:eastAsia="Arial" w:hAnsi="Arial"/>
          <w:b w:val="false"/>
          <w:bCs w:val="false"/>
          <w:i w:val="false"/>
          <w:iCs w:val="false"/>
          <w:color w:val="1F2933"/>
          <w:sz w:val="20"/>
          <w:szCs w:val="20"/>
        </w:rPr>
        <w:t xml:space="preserve">Site : </w:t>
      </w:r>
      <w:hyperlink w:history="1" r:id="rIdxjxnkv5_mzddr2e7wctxd">
        <w:r>
          <w:rPr>
            <w:rFonts w:ascii="Arial" w:cs="Arial" w:eastAsia="Arial" w:hAnsi="Arial"/>
            <w:b w:val="false"/>
            <w:bCs w:val="false"/>
            <w:i w:val="false"/>
            <w:iCs w:val="false"/>
            <w:color w:val="1D429B"/>
            <w:sz w:val="20"/>
            <w:szCs w:val="20"/>
            <w:u w:val="single"/>
          </w:rPr>
          <w:t xml:space="preserve">hansen-hypnose.com</w:t>
        </w:r>
      </w:hyperlink>
      <w:r>
        <w:br/>
      </w:r>
      <w:r>
        <w:rPr>
          <w:rFonts w:ascii="Arial" w:cs="Arial" w:eastAsia="Arial" w:hAnsi="Arial"/>
          <w:b w:val="false"/>
          <w:bCs w:val="false"/>
          <w:i w:val="false"/>
          <w:iCs w:val="false"/>
          <w:color w:val="1F2933"/>
          <w:sz w:val="20"/>
          <w:szCs w:val="20"/>
        </w:rPr>
        <w:t xml:space="preserve">Formations à Pau / Lescar, à Bayonne et en visio</w:t>
      </w:r>
    </w:p>
    <w:p>
      <w:pPr>
        <w:pStyle w:val="Heading1"/>
        <w:pageBreakBefore/>
        <w:spacing w:after="200"/>
      </w:pPr>
      <w:bookmarkStart w:id="917" w:name="_TocG17"/>
      <w:bookmarkEnd w:id="917"/>
      <w:r>
        <w:rPr>
          <w:rFonts w:ascii="Arial" w:cs="Arial" w:eastAsia="Arial" w:hAnsi="Arial"/>
          <w:b/>
          <w:bCs/>
          <w:color w:val="1D429B"/>
          <w:sz w:val="44"/>
          <w:szCs w:val="44"/>
        </w:rPr>
        <w:t xml:space="preserve">Sources</w:t>
      </w:r>
    </w:p>
    <w:p>
      <w:pPr>
        <w:spacing w:after="120" w:line="288" w:lineRule="auto"/>
      </w:pPr>
      <w:r>
        <w:rPr>
          <w:rFonts w:ascii="Arial" w:cs="Arial" w:eastAsia="Arial" w:hAnsi="Arial"/>
          <w:b w:val="false"/>
          <w:bCs w:val="false"/>
          <w:i w:val="false"/>
          <w:iCs w:val="false"/>
          <w:color w:val="1F2933"/>
          <w:sz w:val="20"/>
          <w:szCs w:val="20"/>
        </w:rPr>
        <w:t xml:space="preserve">Chiffres et règles vérifiés le </w:t>
      </w:r>
      <w:r>
        <w:rPr>
          <w:rFonts w:ascii="Arial" w:cs="Arial" w:eastAsia="Arial" w:hAnsi="Arial"/>
          <w:b/>
          <w:bCs/>
          <w:i w:val="false"/>
          <w:iCs w:val="false"/>
          <w:color w:val="1F2933"/>
          <w:sz w:val="20"/>
          <w:szCs w:val="20"/>
        </w:rPr>
        <w:t xml:space="preserve">28 octobre 2026</w:t>
      </w:r>
      <w:r>
        <w:rPr>
          <w:rFonts w:ascii="Arial" w:cs="Arial" w:eastAsia="Arial" w:hAnsi="Arial"/>
          <w:b w:val="false"/>
          <w:bCs w:val="false"/>
          <w:i w:val="false"/>
          <w:iCs w:val="false"/>
          <w:color w:val="1F2933"/>
          <w:sz w:val="20"/>
          <w:szCs w:val="20"/>
        </w:rPr>
        <w:t xml:space="preserve"> sur les sites officiels suivants. Ils évoluent régulièrement : vérifiez-les avant toute décision.</w:t>
      </w:r>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Seuils de la micro-entreprise 2026-2028 (83 600 € pour les prestations de services)</w:t>
      </w:r>
      <w:r>
        <w:br/>
      </w:r>
      <w:r>
        <w:rPr>
          <w:rFonts w:ascii="Arial" w:cs="Arial" w:eastAsia="Arial" w:hAnsi="Arial"/>
          <w:b w:val="false"/>
          <w:bCs w:val="false"/>
          <w:i w:val="false"/>
          <w:iCs w:val="false"/>
          <w:color w:val="1F2933"/>
          <w:sz w:val="17"/>
          <w:szCs w:val="17"/>
        </w:rPr>
        <w:t xml:space="preserve">Entreprendre.service-public.gouv.fr, actualité du 26/02/2026, arrêté du 27 janvier 2026</w:t>
      </w:r>
      <w:r>
        <w:br/>
      </w:r>
      <w:hyperlink w:history="1" r:id="rIdlcyyybzjmou42km-ydhcn">
        <w:r>
          <w:rPr>
            <w:rFonts w:ascii="Arial" w:cs="Arial" w:eastAsia="Arial" w:hAnsi="Arial"/>
            <w:b w:val="false"/>
            <w:bCs w:val="false"/>
            <w:i w:val="false"/>
            <w:iCs w:val="false"/>
            <w:color w:val="1D429B"/>
            <w:sz w:val="17"/>
            <w:szCs w:val="17"/>
            <w:u w:val="single"/>
          </w:rPr>
          <w:t xml:space="preserve">https://entreprendre.service-public.gouv.fr/actualites/A18813</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Taux de cotisations 2026 (25,6 % pour les professions libérales non réglementées hors Cipav)</w:t>
      </w:r>
      <w:r>
        <w:br/>
      </w:r>
      <w:r>
        <w:rPr>
          <w:rFonts w:ascii="Arial" w:cs="Arial" w:eastAsia="Arial" w:hAnsi="Arial"/>
          <w:b w:val="false"/>
          <w:bCs w:val="false"/>
          <w:i w:val="false"/>
          <w:iCs w:val="false"/>
          <w:color w:val="1F2933"/>
          <w:sz w:val="17"/>
          <w:szCs w:val="17"/>
        </w:rPr>
        <w:t xml:space="preserve">Entreprendre.service-public.gouv.fr, fiche F37353 (vérifiée le 21/02/2026) et actualité du 27/02/2026</w:t>
      </w:r>
      <w:r>
        <w:br/>
      </w:r>
      <w:hyperlink w:history="1" r:id="rIdbk1l2agtxk4oiozd-u1ci">
        <w:r>
          <w:rPr>
            <w:rFonts w:ascii="Arial" w:cs="Arial" w:eastAsia="Arial" w:hAnsi="Arial"/>
            <w:b w:val="false"/>
            <w:bCs w:val="false"/>
            <w:i w:val="false"/>
            <w:iCs w:val="false"/>
            <w:color w:val="1D429B"/>
            <w:sz w:val="17"/>
            <w:szCs w:val="17"/>
            <w:u w:val="single"/>
          </w:rPr>
          <w:t xml:space="preserve">https://entreprendre.service-public.gouv.fr/vosdroits/F37353</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Formation professionnelle (0,2 %) et versement libératoire (2,2 %)</w:t>
      </w:r>
      <w:r>
        <w:br/>
      </w:r>
      <w:r>
        <w:rPr>
          <w:rFonts w:ascii="Arial" w:cs="Arial" w:eastAsia="Arial" w:hAnsi="Arial"/>
          <w:b w:val="false"/>
          <w:bCs w:val="false"/>
          <w:i w:val="false"/>
          <w:iCs w:val="false"/>
          <w:color w:val="1F2933"/>
          <w:sz w:val="17"/>
          <w:szCs w:val="17"/>
        </w:rPr>
        <w:t xml:space="preserve">Bpifrance Création, « Régime applicable au micro-entrepreneur pour 2026 »</w:t>
      </w:r>
      <w:r>
        <w:br/>
      </w:r>
      <w:hyperlink w:history="1" r:id="rIdst4rrapqk0pnsvz4t04sb">
        <w:r>
          <w:rPr>
            <w:rFonts w:ascii="Arial" w:cs="Arial" w:eastAsia="Arial" w:hAnsi="Arial"/>
            <w:b w:val="false"/>
            <w:bCs w:val="false"/>
            <w:i w:val="false"/>
            <w:iCs w:val="false"/>
            <w:color w:val="1D429B"/>
            <w:sz w:val="17"/>
            <w:szCs w:val="17"/>
            <w:u w:val="single"/>
          </w:rPr>
          <w:t xml:space="preserve">https://bpifrance-creation.fr/boiteaoutils/travailleurs-independants-cotisations-a-verser-debut-dactivite-regime-normal</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Impôt de la micro-entreprise : abattement de 34 %, versement libératoire, sortie du régime après deux années de dépassement</w:t>
      </w:r>
      <w:r>
        <w:br/>
      </w:r>
      <w:r>
        <w:rPr>
          <w:rFonts w:ascii="Arial" w:cs="Arial" w:eastAsia="Arial" w:hAnsi="Arial"/>
          <w:b w:val="false"/>
          <w:bCs w:val="false"/>
          <w:i w:val="false"/>
          <w:iCs w:val="false"/>
          <w:color w:val="1F2933"/>
          <w:sz w:val="17"/>
          <w:szCs w:val="17"/>
        </w:rPr>
        <w:t xml:space="preserve">Entreprendre.service-public.gouv.fr, fiche F23267 (vérifiée le 13/05/2026)</w:t>
      </w:r>
      <w:r>
        <w:br/>
      </w:r>
      <w:hyperlink w:history="1" r:id="rIdabuod5geolqhhsoawsh7t">
        <w:r>
          <w:rPr>
            <w:rFonts w:ascii="Arial" w:cs="Arial" w:eastAsia="Arial" w:hAnsi="Arial"/>
            <w:b w:val="false"/>
            <w:bCs w:val="false"/>
            <w:i w:val="false"/>
            <w:iCs w:val="false"/>
            <w:color w:val="1D429B"/>
            <w:sz w:val="17"/>
            <w:szCs w:val="17"/>
            <w:u w:val="single"/>
          </w:rPr>
          <w:t xml:space="preserve">https://entreprendre.service-public.gouv.fr/vosdroits/F23267</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Franchise de TVA (37 500 € et 41 250 €, mention article 293 B du CGI)</w:t>
      </w:r>
      <w:r>
        <w:br/>
      </w:r>
      <w:r>
        <w:rPr>
          <w:rFonts w:ascii="Arial" w:cs="Arial" w:eastAsia="Arial" w:hAnsi="Arial"/>
          <w:b w:val="false"/>
          <w:bCs w:val="false"/>
          <w:i w:val="false"/>
          <w:iCs w:val="false"/>
          <w:color w:val="1F2933"/>
          <w:sz w:val="17"/>
          <w:szCs w:val="17"/>
        </w:rPr>
        <w:t xml:space="preserve">Entreprendre.service-public.gouv.fr, fiche F21746 (vérifiée le 01/01/2026)</w:t>
      </w:r>
      <w:r>
        <w:br/>
      </w:r>
      <w:hyperlink w:history="1" r:id="rIdjzd9jki1nt-7epet4fdq4">
        <w:r>
          <w:rPr>
            <w:rFonts w:ascii="Arial" w:cs="Arial" w:eastAsia="Arial" w:hAnsi="Arial"/>
            <w:b w:val="false"/>
            <w:bCs w:val="false"/>
            <w:i w:val="false"/>
            <w:iCs w:val="false"/>
            <w:color w:val="1D429B"/>
            <w:sz w:val="17"/>
            <w:szCs w:val="17"/>
            <w:u w:val="single"/>
          </w:rPr>
          <w:t xml:space="preserve">https://entreprendre.service-public.gouv.fr/vosdroits/F21746</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ACRE : 25 % pour les micro-entreprises créées depuis le 1er juillet 2026, demande sous 60 jours</w:t>
      </w:r>
      <w:r>
        <w:br/>
      </w:r>
      <w:r>
        <w:rPr>
          <w:rFonts w:ascii="Arial" w:cs="Arial" w:eastAsia="Arial" w:hAnsi="Arial"/>
          <w:b w:val="false"/>
          <w:bCs w:val="false"/>
          <w:i w:val="false"/>
          <w:iCs w:val="false"/>
          <w:color w:val="1F2933"/>
          <w:sz w:val="17"/>
          <w:szCs w:val="17"/>
        </w:rPr>
        <w:t xml:space="preserve">Entreprendre.service-public.gouv.fr, fiche F11677 (vérifiée le 01/07/2026) ; décret n° 2026-69 du 6 février 2026</w:t>
      </w:r>
      <w:r>
        <w:br/>
      </w:r>
      <w:hyperlink w:history="1" r:id="rIdyv1bzp9dca7qhvsivwgqk">
        <w:r>
          <w:rPr>
            <w:rFonts w:ascii="Arial" w:cs="Arial" w:eastAsia="Arial" w:hAnsi="Arial"/>
            <w:b w:val="false"/>
            <w:bCs w:val="false"/>
            <w:i w:val="false"/>
            <w:iCs w:val="false"/>
            <w:color w:val="1D429B"/>
            <w:sz w:val="17"/>
            <w:szCs w:val="17"/>
            <w:u w:val="single"/>
          </w:rPr>
          <w:t xml:space="preserve">https://entreprendre.service-public.gouv.fr/vosdroits/F11677</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CFE : exonération l’année de création, base d’imposition réduite de moitié l’année suivante, seuil de 5 000 €</w:t>
      </w:r>
      <w:r>
        <w:br/>
      </w:r>
      <w:r>
        <w:rPr>
          <w:rFonts w:ascii="Arial" w:cs="Arial" w:eastAsia="Arial" w:hAnsi="Arial"/>
          <w:b w:val="false"/>
          <w:bCs w:val="false"/>
          <w:i w:val="false"/>
          <w:iCs w:val="false"/>
          <w:color w:val="1F2933"/>
          <w:sz w:val="17"/>
          <w:szCs w:val="17"/>
        </w:rPr>
        <w:t xml:space="preserve">Entreprendre.service-public.gouv.fr, fiche F23547 (vérifiée le 02/04/2026)</w:t>
      </w:r>
      <w:r>
        <w:br/>
      </w:r>
      <w:hyperlink w:history="1" r:id="rIdmfg5nau106815kx1vjoko">
        <w:r>
          <w:rPr>
            <w:rFonts w:ascii="Arial" w:cs="Arial" w:eastAsia="Arial" w:hAnsi="Arial"/>
            <w:b w:val="false"/>
            <w:bCs w:val="false"/>
            <w:i w:val="false"/>
            <w:iCs w:val="false"/>
            <w:color w:val="1D429B"/>
            <w:sz w:val="17"/>
            <w:szCs w:val="17"/>
            <w:u w:val="single"/>
          </w:rPr>
          <w:t xml:space="preserve">https://entreprendre.service-public.gouv.fr/vosdroits/F23547</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Créer une micro-entreprise : guichet unique, mention EI, domiciliation</w:t>
      </w:r>
      <w:r>
        <w:br/>
      </w:r>
      <w:r>
        <w:rPr>
          <w:rFonts w:ascii="Arial" w:cs="Arial" w:eastAsia="Arial" w:hAnsi="Arial"/>
          <w:b w:val="false"/>
          <w:bCs w:val="false"/>
          <w:i w:val="false"/>
          <w:iCs w:val="false"/>
          <w:color w:val="1F2933"/>
          <w:sz w:val="17"/>
          <w:szCs w:val="17"/>
        </w:rPr>
        <w:t xml:space="preserve">Entreprendre.service-public.gouv.fr, fiche F23961 (vérifiée le 15/09/2025)</w:t>
      </w:r>
      <w:r>
        <w:br/>
      </w:r>
      <w:hyperlink w:history="1" r:id="rIdbub1rnmmyswpqxoc5m_gm">
        <w:r>
          <w:rPr>
            <w:rFonts w:ascii="Arial" w:cs="Arial" w:eastAsia="Arial" w:hAnsi="Arial"/>
            <w:b w:val="false"/>
            <w:bCs w:val="false"/>
            <w:i w:val="false"/>
            <w:iCs w:val="false"/>
            <w:color w:val="1D429B"/>
            <w:sz w:val="17"/>
            <w:szCs w:val="17"/>
            <w:u w:val="single"/>
          </w:rPr>
          <w:t xml:space="preserve">https://entreprendre.service-public.gouv.fr/vosdroits/F23961</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Affichage des prix des prestations de services</w:t>
      </w:r>
      <w:r>
        <w:br/>
      </w:r>
      <w:r>
        <w:rPr>
          <w:rFonts w:ascii="Arial" w:cs="Arial" w:eastAsia="Arial" w:hAnsi="Arial"/>
          <w:b w:val="false"/>
          <w:bCs w:val="false"/>
          <w:i w:val="false"/>
          <w:iCs w:val="false"/>
          <w:color w:val="1F2933"/>
          <w:sz w:val="17"/>
          <w:szCs w:val="17"/>
        </w:rPr>
        <w:t xml:space="preserve">Entreprendre.service-public.gouv.fr, fiche F23175 (vérifiée le 02/07/2024)</w:t>
      </w:r>
      <w:r>
        <w:br/>
      </w:r>
      <w:hyperlink w:history="1" r:id="rIdlhwaqjl646manvgn_nndj">
        <w:r>
          <w:rPr>
            <w:rFonts w:ascii="Arial" w:cs="Arial" w:eastAsia="Arial" w:hAnsi="Arial"/>
            <w:b w:val="false"/>
            <w:bCs w:val="false"/>
            <w:i w:val="false"/>
            <w:iCs w:val="false"/>
            <w:color w:val="1D429B"/>
            <w:sz w:val="17"/>
            <w:szCs w:val="17"/>
            <w:u w:val="single"/>
          </w:rPr>
          <w:t xml:space="preserve">https://entreprendre.service-public.gouv.fr/vosdroits/F23175</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Médiation de la consommation (articles L. 612-1 et L. 616-1 du Code de la consommation)</w:t>
      </w:r>
      <w:r>
        <w:br/>
      </w:r>
      <w:r>
        <w:rPr>
          <w:rFonts w:ascii="Arial" w:cs="Arial" w:eastAsia="Arial" w:hAnsi="Arial"/>
          <w:b w:val="false"/>
          <w:bCs w:val="false"/>
          <w:i w:val="false"/>
          <w:iCs w:val="false"/>
          <w:color w:val="1F2933"/>
          <w:sz w:val="17"/>
          <w:szCs w:val="17"/>
        </w:rPr>
        <w:t xml:space="preserve">Légifrance ; liste des médiateurs référencés sur economie.gouv.fr</w:t>
      </w:r>
      <w:r>
        <w:br/>
      </w:r>
      <w:hyperlink w:history="1" r:id="rId0onohvl-0r05om0cbu56c">
        <w:r>
          <w:rPr>
            <w:rFonts w:ascii="Arial" w:cs="Arial" w:eastAsia="Arial" w:hAnsi="Arial"/>
            <w:b w:val="false"/>
            <w:bCs w:val="false"/>
            <w:i w:val="false"/>
            <w:iCs w:val="false"/>
            <w:color w:val="1D429B"/>
            <w:sz w:val="17"/>
            <w:szCs w:val="17"/>
            <w:u w:val="single"/>
          </w:rPr>
          <w:t xml:space="preserve">https://www.legifrance.gouv.fr</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Exercice illégal de la médecine, titre de psychothérapeute, délit d’abandon de soins</w:t>
      </w:r>
      <w:r>
        <w:br/>
      </w:r>
      <w:r>
        <w:rPr>
          <w:rFonts w:ascii="Arial" w:cs="Arial" w:eastAsia="Arial" w:hAnsi="Arial"/>
          <w:b w:val="false"/>
          <w:bCs w:val="false"/>
          <w:i w:val="false"/>
          <w:iCs w:val="false"/>
          <w:color w:val="1F2933"/>
          <w:sz w:val="17"/>
          <w:szCs w:val="17"/>
        </w:rPr>
        <w:t xml:space="preserve">Code de la santé publique, art. L. 4161-1 ; loi n° 2004-806 du 9 août 2004, art. 52 ; loi n° 2024-420 du 10 mai 2024</w:t>
      </w:r>
      <w:r>
        <w:br/>
      </w:r>
      <w:hyperlink w:history="1" r:id="rIdgca_2e3mnvggcrbxcags8">
        <w:r>
          <w:rPr>
            <w:rFonts w:ascii="Arial" w:cs="Arial" w:eastAsia="Arial" w:hAnsi="Arial"/>
            <w:b w:val="false"/>
            <w:bCs w:val="false"/>
            <w:i w:val="false"/>
            <w:iCs w:val="false"/>
            <w:color w:val="1D429B"/>
            <w:sz w:val="17"/>
            <w:szCs w:val="17"/>
            <w:u w:val="single"/>
          </w:rPr>
          <w:t xml:space="preserve">https://www.legifrance.gouv.fr</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Note obligatoire pour les prestations de services à partir de 25 € TTC</w:t>
      </w:r>
      <w:r>
        <w:br/>
      </w:r>
      <w:r>
        <w:rPr>
          <w:rFonts w:ascii="Arial" w:cs="Arial" w:eastAsia="Arial" w:hAnsi="Arial"/>
          <w:b w:val="false"/>
          <w:bCs w:val="false"/>
          <w:i w:val="false"/>
          <w:iCs w:val="false"/>
          <w:color w:val="1F2933"/>
          <w:sz w:val="17"/>
          <w:szCs w:val="17"/>
        </w:rPr>
        <w:t xml:space="preserve">Arrêté n° 83-50/A du 3 octobre 1983</w:t>
      </w:r>
      <w:r>
        <w:br/>
      </w:r>
      <w:hyperlink w:history="1" r:id="rId0du5twmy-j2vt4ng9lpef">
        <w:r>
          <w:rPr>
            <w:rFonts w:ascii="Arial" w:cs="Arial" w:eastAsia="Arial" w:hAnsi="Arial"/>
            <w:b w:val="false"/>
            <w:bCs w:val="false"/>
            <w:i w:val="false"/>
            <w:iCs w:val="false"/>
            <w:color w:val="1D429B"/>
            <w:sz w:val="17"/>
            <w:szCs w:val="17"/>
            <w:u w:val="single"/>
          </w:rPr>
          <w:t xml:space="preserve">https://www.legifrance.gouv.fr</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Facturation électronique : réception pour toutes les entreprises, e-reporting des opérations avec les particuliers à partir du 1er septembre 2027 pour les micro-entreprises, liste des plateformes agréées</w:t>
      </w:r>
      <w:r>
        <w:br/>
      </w:r>
      <w:r>
        <w:rPr>
          <w:rFonts w:ascii="Arial" w:cs="Arial" w:eastAsia="Arial" w:hAnsi="Arial"/>
          <w:b w:val="false"/>
          <w:bCs w:val="false"/>
          <w:i w:val="false"/>
          <w:iCs w:val="false"/>
          <w:color w:val="1F2933"/>
          <w:sz w:val="17"/>
          <w:szCs w:val="17"/>
        </w:rPr>
        <w:t xml:space="preserve">impots.gouv.fr, foire aux questions « Je découvre la facturation électronique » et liste des plateformes agréées (mise à jour le 05/02/2026)</w:t>
      </w:r>
      <w:r>
        <w:br/>
      </w:r>
      <w:hyperlink w:history="1" r:id="rIdcbnio75prck4wqvga-sjr">
        <w:r>
          <w:rPr>
            <w:rFonts w:ascii="Arial" w:cs="Arial" w:eastAsia="Arial" w:hAnsi="Arial"/>
            <w:b w:val="false"/>
            <w:bCs w:val="false"/>
            <w:i w:val="false"/>
            <w:iCs w:val="false"/>
            <w:color w:val="1D429B"/>
            <w:sz w:val="17"/>
            <w:szCs w:val="17"/>
            <w:u w:val="single"/>
          </w:rPr>
          <w:t xml:space="preserve">https://www.impots.gouv.fr/foire-aux-questions-je-decouvre-la-facturation-electronique</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Registre des activités de traitement (RGPD) et modèle simplifié</w:t>
      </w:r>
      <w:r>
        <w:br/>
      </w:r>
      <w:r>
        <w:rPr>
          <w:rFonts w:ascii="Arial" w:cs="Arial" w:eastAsia="Arial" w:hAnsi="Arial"/>
          <w:b w:val="false"/>
          <w:bCs w:val="false"/>
          <w:i w:val="false"/>
          <w:iCs w:val="false"/>
          <w:color w:val="1F2933"/>
          <w:sz w:val="17"/>
          <w:szCs w:val="17"/>
        </w:rPr>
        <w:t xml:space="preserve">CNIL, « Le registre des activités de traitement »</w:t>
      </w:r>
      <w:r>
        <w:br/>
      </w:r>
      <w:hyperlink w:history="1" r:id="rIdqn6dnqhqzfktgypdhehek">
        <w:r>
          <w:rPr>
            <w:rFonts w:ascii="Arial" w:cs="Arial" w:eastAsia="Arial" w:hAnsi="Arial"/>
            <w:b w:val="false"/>
            <w:bCs w:val="false"/>
            <w:i w:val="false"/>
            <w:iCs w:val="false"/>
            <w:color w:val="1D429B"/>
            <w:sz w:val="17"/>
            <w:szCs w:val="17"/>
            <w:u w:val="single"/>
          </w:rPr>
          <w:t xml:space="preserve">https://www.cnil.fr/fr/RGPD-le-registre-des-activites-de-traitement</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Création et déclarations de la micro-entreprise</w:t>
      </w:r>
      <w:r>
        <w:br/>
      </w:r>
      <w:r>
        <w:rPr>
          <w:rFonts w:ascii="Arial" w:cs="Arial" w:eastAsia="Arial" w:hAnsi="Arial"/>
          <w:b w:val="false"/>
          <w:bCs w:val="false"/>
          <w:i w:val="false"/>
          <w:iCs w:val="false"/>
          <w:color w:val="1F2933"/>
          <w:sz w:val="17"/>
          <w:szCs w:val="17"/>
        </w:rPr>
        <w:t xml:space="preserve">Guichet unique des formalités (INPI) et site de l’Urssaf pour les auto-entrepreneurs</w:t>
      </w:r>
      <w:r>
        <w:br/>
      </w:r>
      <w:hyperlink w:history="1" r:id="rId6jrllwrb3ygmqf7bgxnm6">
        <w:r>
          <w:rPr>
            <w:rFonts w:ascii="Arial" w:cs="Arial" w:eastAsia="Arial" w:hAnsi="Arial"/>
            <w:b w:val="false"/>
            <w:bCs w:val="false"/>
            <w:i w:val="false"/>
            <w:iCs w:val="false"/>
            <w:color w:val="1D429B"/>
            <w:sz w:val="17"/>
            <w:szCs w:val="17"/>
            <w:u w:val="single"/>
          </w:rPr>
          <w:t xml:space="preserve">https://formalites.entreprises.gouv.fr · https://www.autoentrepreneur.urssaf.fr</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Livre des recettes (montant, client, mode de règlement), registre des achats en franchise de TVA, conservation 10 ans</w:t>
      </w:r>
      <w:r>
        <w:br/>
      </w:r>
      <w:r>
        <w:rPr>
          <w:rFonts w:ascii="Arial" w:cs="Arial" w:eastAsia="Arial" w:hAnsi="Arial"/>
          <w:b w:val="false"/>
          <w:bCs w:val="false"/>
          <w:i w:val="false"/>
          <w:iCs w:val="false"/>
          <w:color w:val="1F2933"/>
          <w:sz w:val="17"/>
          <w:szCs w:val="17"/>
        </w:rPr>
        <w:t xml:space="preserve">Entreprendre.service-public.gouv.fr, « Obligations comptables du micro-entrepreneur » (R54994, vérifiée le 07/09/2026)</w:t>
      </w:r>
      <w:r>
        <w:br/>
      </w:r>
      <w:hyperlink w:history="1" r:id="rIdgrszbb7inxzvvcu4ebkgr">
        <w:r>
          <w:rPr>
            <w:rFonts w:ascii="Arial" w:cs="Arial" w:eastAsia="Arial" w:hAnsi="Arial"/>
            <w:b w:val="false"/>
            <w:bCs w:val="false"/>
            <w:i w:val="false"/>
            <w:iCs w:val="false"/>
            <w:color w:val="1D429B"/>
            <w:sz w:val="17"/>
            <w:szCs w:val="17"/>
            <w:u w:val="single"/>
          </w:rPr>
          <w:t xml:space="preserve">https://entreprendre.service-public.gouv.fr/vosdroits/R54994</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Mentions obligatoires des factures</w:t>
      </w:r>
      <w:r>
        <w:br/>
      </w:r>
      <w:r>
        <w:rPr>
          <w:rFonts w:ascii="Arial" w:cs="Arial" w:eastAsia="Arial" w:hAnsi="Arial"/>
          <w:b w:val="false"/>
          <w:bCs w:val="false"/>
          <w:i w:val="false"/>
          <w:iCs w:val="false"/>
          <w:color w:val="1F2933"/>
          <w:sz w:val="17"/>
          <w:szCs w:val="17"/>
        </w:rPr>
        <w:t xml:space="preserve">Entreprendre.service-public.gouv.fr, fiche F31808</w:t>
      </w:r>
      <w:r>
        <w:br/>
      </w:r>
      <w:hyperlink w:history="1" r:id="rIdi76dfs_0hyk9fhdvargtt">
        <w:r>
          <w:rPr>
            <w:rFonts w:ascii="Arial" w:cs="Arial" w:eastAsia="Arial" w:hAnsi="Arial"/>
            <w:b w:val="false"/>
            <w:bCs w:val="false"/>
            <w:i w:val="false"/>
            <w:iCs w:val="false"/>
            <w:color w:val="1D429B"/>
            <w:sz w:val="17"/>
            <w:szCs w:val="17"/>
            <w:u w:val="single"/>
          </w:rPr>
          <w:t xml:space="preserve">https://entreprendre.service-public.gouv.fr/vosdroits/F31808</w:t>
        </w:r>
      </w:hyperlink>
    </w:p>
    <w:p>
      <w:pPr>
        <w:pStyle w:val="ListParagraph"/>
        <w:numPr>
          <w:ilvl w:val="0"/>
          <w:numId w:val="10"/>
        </w:numPr>
        <w:spacing w:after="100" w:line="288" w:lineRule="auto"/>
      </w:pPr>
      <w:r>
        <w:rPr>
          <w:rFonts w:ascii="Arial" w:cs="Arial" w:eastAsia="Arial" w:hAnsi="Arial"/>
          <w:b/>
          <w:bCs/>
          <w:i w:val="false"/>
          <w:iCs w:val="false"/>
          <w:color w:val="1F2933"/>
          <w:sz w:val="17"/>
          <w:szCs w:val="17"/>
        </w:rPr>
        <w:t xml:space="preserve">Méthode DÉFI 7-30-90</w:t>
      </w:r>
      <w:r>
        <w:br/>
      </w:r>
      <w:r>
        <w:rPr>
          <w:rFonts w:ascii="Arial" w:cs="Arial" w:eastAsia="Arial" w:hAnsi="Arial"/>
          <w:b w:val="false"/>
          <w:bCs w:val="false"/>
          <w:i w:val="false"/>
          <w:iCs w:val="false"/>
          <w:color w:val="1F2933"/>
          <w:sz w:val="17"/>
          <w:szCs w:val="17"/>
        </w:rPr>
        <w:t xml:space="preserve">Hansen Institute, article et mini-coaching en ligne</w:t>
      </w:r>
      <w:r>
        <w:br/>
      </w:r>
      <w:hyperlink w:history="1" r:id="rIdpsq6_zjob2kjeo8yjsatp">
        <w:r>
          <w:rPr>
            <w:rFonts w:ascii="Arial" w:cs="Arial" w:eastAsia="Arial" w:hAnsi="Arial"/>
            <w:b w:val="false"/>
            <w:bCs w:val="false"/>
            <w:i w:val="false"/>
            <w:iCs w:val="false"/>
            <w:color w:val="1D429B"/>
            <w:sz w:val="17"/>
            <w:szCs w:val="17"/>
            <w:u w:val="single"/>
          </w:rPr>
          <w:t xml:space="preserve">https://hansen-hypnose.com/defi-la-methode-anti-procrastination/</w:t>
        </w:r>
      </w:hyperlink>
    </w:p>
    <w:p>
      <w:pPr>
        <w:shd w:fill="F3F7FD" w:color="auto" w:val="clear"/>
        <w:spacing w:after="120" w:line="288" w:lineRule="auto"/>
      </w:pPr>
      <w:r>
        <w:rPr>
          <w:rFonts w:ascii="Arial" w:cs="Arial" w:eastAsia="Arial" w:hAnsi="Arial"/>
          <w:b w:val="false"/>
          <w:bCs w:val="false"/>
          <w:i w:val="false"/>
          <w:iCs w:val="false"/>
          <w:color w:val="44506A"/>
          <w:sz w:val="17"/>
          <w:szCs w:val="17"/>
        </w:rPr>
        <w:t xml:space="preserve">Ce guide est un outil d’information générale, rédigé à partir de nos supports de cours « Planification stratégique du succès ». Il ne remplace pas le conseil personnalisé d’un expert-comptable, de l’Urssaf ou de votre conseiller France Travail. Contenus pédagogiques : Sandrine et Dominik Hansen, Hansen Institute, 2026. Reproduction partielle autorisée avec mention de la source.</w:t>
      </w:r>
    </w:p>
    <w:sectPr>
      <w:footerReference w:type="default" r:id="rId6"/>
      <w:pgSz w:w="11906" w:h="16838" w:orient="portrait"/>
      <w:pgMar w:top="1134" w:right="1134" w:bottom="1134" w:left="1134" w:header="708" w:footer="708" w:gutter="0"/>
      <w:pgNumType w:start="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880"/>
        <w:sz w:val="15"/>
        <w:szCs w:val="15"/>
      </w:rPr>
      <w:t xml:space="preserve">Hansen Institute · S’installer comme praticien en hypnose</w:t>
    </w:r>
    <w:r>
      <w:rPr>
        <w:rFonts w:ascii="Arial" w:cs="Arial" w:eastAsia="Arial" w:hAnsi="Arial"/>
        <w:b/>
        <w:bCs/>
        <w:color w:val="1D429B"/>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2B5FB4"/>
      </w:rPr>
    </w:lvl>
  </w:abstractNum>
  <w:abstractNum w:abstractNumId="3" w15:restartNumberingAfterBreak="0">
    <w:multiLevelType w:val="hybridMultilevel"/>
    <w:lvl w:ilvl="0" w:tentative="1">
      <w:start w:val="1"/>
      <w:numFmt w:val="decimal"/>
      <w:lvlText w:val="%1."/>
      <w:lvlJc w:val="left"/>
      <w:pPr>
        <w:ind w:left="400" w:hanging="300"/>
      </w:pPr>
      <w:rPr>
        <w:b/>
        <w:bCs/>
        <w:color w:val="1D429B"/>
      </w:rPr>
    </w:lvl>
  </w:abstractNum>
  <w:abstractNum w:abstractNumId="4" w15:restartNumberingAfterBreak="0">
    <w:multiLevelType w:val="hybridMultilevel"/>
    <w:lvl w:ilvl="0" w:tentative="1">
      <w:start w:val="1"/>
      <w:numFmt w:val="decimal"/>
      <w:lvlText w:val="%1."/>
      <w:lvlJc w:val="left"/>
      <w:pPr>
        <w:ind w:left="400" w:hanging="300"/>
      </w:pPr>
      <w:rPr>
        <w:b/>
        <w:bCs/>
        <w:color w:val="1D429B"/>
      </w:rPr>
    </w:lvl>
  </w:abstractNum>
  <w:abstractNum w:abstractNumId="5" w15:restartNumberingAfterBreak="0">
    <w:multiLevelType w:val="hybridMultilevel"/>
    <w:lvl w:ilvl="0" w:tentative="1">
      <w:start w:val="1"/>
      <w:numFmt w:val="decimal"/>
      <w:lvlText w:val="%1."/>
      <w:lvlJc w:val="left"/>
      <w:pPr>
        <w:ind w:left="400" w:hanging="300"/>
      </w:pPr>
      <w:rPr>
        <w:b/>
        <w:bCs/>
        <w:color w:val="1D429B"/>
      </w:rPr>
    </w:lvl>
  </w:abstractNum>
  <w:abstractNum w:abstractNumId="6" w15:restartNumberingAfterBreak="0">
    <w:multiLevelType w:val="hybridMultilevel"/>
    <w:lvl w:ilvl="0" w:tentative="1">
      <w:start w:val="1"/>
      <w:numFmt w:val="decimal"/>
      <w:lvlText w:val="%1."/>
      <w:lvlJc w:val="left"/>
      <w:pPr>
        <w:ind w:left="400" w:hanging="300"/>
      </w:pPr>
      <w:rPr>
        <w:b/>
        <w:bCs/>
        <w:color w:val="1D429B"/>
      </w:rPr>
    </w:lvl>
  </w:abstractNum>
  <w:abstractNum w:abstractNumId="7" w15:restartNumberingAfterBreak="0">
    <w:multiLevelType w:val="hybridMultilevel"/>
    <w:lvl w:ilvl="0" w:tentative="1">
      <w:start w:val="1"/>
      <w:numFmt w:val="decimal"/>
      <w:lvlText w:val="%1."/>
      <w:lvlJc w:val="left"/>
      <w:pPr>
        <w:ind w:left="400" w:hanging="300"/>
      </w:pPr>
      <w:rPr>
        <w:b/>
        <w:bCs/>
        <w:color w:val="1D429B"/>
      </w:rPr>
    </w:lvl>
  </w:abstractNum>
  <w:abstractNum w:abstractNumId="8" w15:restartNumberingAfterBreak="0">
    <w:multiLevelType w:val="hybridMultilevel"/>
    <w:lvl w:ilvl="0" w:tentative="1">
      <w:start w:val="1"/>
      <w:numFmt w:val="decimal"/>
      <w:lvlText w:val="%1."/>
      <w:lvlJc w:val="left"/>
      <w:pPr>
        <w:ind w:left="400" w:hanging="300"/>
      </w:pPr>
      <w:rPr>
        <w:b/>
        <w:bCs/>
        <w:color w:val="1D429B"/>
      </w:rPr>
    </w:lvl>
  </w:abstractNum>
  <w:abstractNum w:abstractNumId="9" w15:restartNumberingAfterBreak="0">
    <w:multiLevelType w:val="hybridMultilevel"/>
    <w:lvl w:ilvl="0" w:tentative="1">
      <w:start w:val="1"/>
      <w:numFmt w:val="decimal"/>
      <w:lvlText w:val="%1."/>
      <w:lvlJc w:val="left"/>
      <w:pPr>
        <w:ind w:left="400" w:hanging="300"/>
      </w:pPr>
      <w:rPr>
        <w:b/>
        <w:bCs/>
        <w:color w:val="1D429B"/>
      </w:rPr>
    </w:lvl>
  </w:abstractNum>
  <w:abstractNum w:abstractNumId="10" w15:restartNumberingAfterBreak="0">
    <w:multiLevelType w:val="hybridMultilevel"/>
    <w:lvl w:ilvl="0" w:tentative="1">
      <w:start w:val="1"/>
      <w:numFmt w:val="decimal"/>
      <w:lvlText w:val="%1."/>
      <w:lvlJc w:val="left"/>
      <w:pPr>
        <w:ind w:left="400" w:hanging="300"/>
      </w:pPr>
      <w:rPr>
        <w:b/>
        <w:bCs/>
        <w:color w:val="1D429B"/>
      </w:r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3"/>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D429B"/>
      <w:sz w:val="40"/>
      <w:szCs w:val="40"/>
    </w:rPr>
  </w:style>
  <w:style w:type="paragraph" w:styleId="Heading2">
    <w:name w:val="Heading 2"/>
    <w:basedOn w:val="Normal"/>
    <w:next w:val="Normal"/>
    <w:qFormat/>
    <w:pPr>
      <w:outlineLvl w:val="1"/>
    </w:pPr>
    <w:rPr>
      <w:rFonts w:ascii="Arial" w:cs="Arial" w:eastAsia="Arial" w:hAnsi="Arial"/>
      <w:b/>
      <w:bCs/>
      <w:color w:val="1D429B"/>
      <w:sz w:val="25"/>
      <w:szCs w:val="25"/>
    </w:rPr>
  </w:style>
  <w:style w:type="paragraph" w:styleId="Heading3">
    <w:name w:val="Heading 3"/>
    <w:basedOn w:val="Normal"/>
    <w:next w:val="Normal"/>
    <w:qFormat/>
    <w:pPr>
      <w:outlineLvl w:val="2"/>
    </w:pPr>
    <w:rPr>
      <w:rFonts w:ascii="Arial" w:cs="Arial" w:eastAsia="Arial" w:hAnsi="Arial"/>
      <w:b/>
      <w:bCs/>
      <w:color w:val="1D429B"/>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ova7kwc30tiga0c4g9376" Type="http://schemas.openxmlformats.org/officeDocument/2006/relationships/hyperlink" Target="https://formalites.entreprises.gouv.fr" TargetMode="External"/><Relationship Id="rIdvsc54ty-5boms6xfiocrd" Type="http://schemas.openxmlformats.org/officeDocument/2006/relationships/hyperlink" Target="https://www.autoentrepreneur.urssaf.fr" TargetMode="External"/><Relationship Id="rIdxlflqxbsp86zzob4grlaf" Type="http://schemas.openxmlformats.org/officeDocument/2006/relationships/hyperlink" Target="https://www.francetravail.fr" TargetMode="External"/><Relationship Id="rIdjcjftiyxhagp8lr8o3awl" Type="http://schemas.openxmlformats.org/officeDocument/2006/relationships/hyperlink" Target="https://hansen-hypnose.com/facturation-electronique-2026-2027-ce-qui-va-reellement-changer-pour-les-autoentrepreneurs-travaillant-avec-des-particuliers/" TargetMode="External"/><Relationship Id="rId13maxc8p7qimjispghl7g" Type="http://schemas.openxmlformats.org/officeDocument/2006/relationships/hyperlink" Target="https://www.cnil.fr/fr/RGPD-le-registre-des-activites-de-traitement" TargetMode="External"/><Relationship Id="rIdpd11bvxj4uyjpyzr_r3sz" Type="http://schemas.openxmlformats.org/officeDocument/2006/relationships/hyperlink" Target="https://www.cnil.fr/fr/RGPD-le-registre-des-activites-de-traitement" TargetMode="External"/><Relationship Id="rIdne6jgjzwsbr_wwmxtb5t3" Type="http://schemas.openxmlformats.org/officeDocument/2006/relationships/hyperlink" Target="https://hansen-hypnose.com/modele-etude-de-marche-hypnotherapeute-praticien-en-hypnose-ou-sophrologue/" TargetMode="External"/><Relationship Id="rId2mrozftyc8zmu57miejed" Type="http://schemas.openxmlformats.org/officeDocument/2006/relationships/hyperlink" Target="https://hansen-hypnose.com/modele-etude-de-marche-hypnotherapeute-praticien-en-hypnose-ou-sophrologue/" TargetMode="External"/><Relationship Id="rIda2exlljo91xtaggyhmrze" Type="http://schemas.openxmlformats.org/officeDocument/2006/relationships/hyperlink" Target="https://hansen-hypnose.com/strategies-therapeutiques-et-leviers-de-changement/" TargetMode="External"/><Relationship Id="rIdw5yhnusngsunt3ysrzdh4" Type="http://schemas.openxmlformats.org/officeDocument/2006/relationships/hyperlink" Target="https://hansen-hypnose.com/modele-etude-de-marche-hypnotherapeute-praticien-en-hypnose-ou-sophrologue/" TargetMode="External"/><Relationship Id="rIdpha5xju1y3kzaxjajn2mk" Type="http://schemas.openxmlformats.org/officeDocument/2006/relationships/hyperlink" Target="https://hansen-hypnose.com/modele-etude-de-marche-hypnotherapeute-praticien-en-hypnose-ou-sophrologue/" TargetMode="External"/><Relationship Id="rIdccp796osgtau2bgybxrxz" Type="http://schemas.openxmlformats.org/officeDocument/2006/relationships/hyperlink" Target="https://hansen-hypnose.com/annuaire-des-praticiens-certifies-hansen-institute/" TargetMode="External"/><Relationship Id="rIdmym7z6fliesvi1cbl25j_" Type="http://schemas.openxmlformats.org/officeDocument/2006/relationships/hyperlink" Target="https://hansen-hypnose.com/badge-praticien-certifie-valorisez-votre-formation-en-hypnose/" TargetMode="External"/><Relationship Id="rIdjikvm4gp4yk40w7vwctjg" Type="http://schemas.openxmlformats.org/officeDocument/2006/relationships/hyperlink" Target="https://hansen-hypnose.com/defi-la-methode-anti-procrastination/" TargetMode="External"/><Relationship Id="rIdv2gue4daezmzhenmgocff" Type="http://schemas.openxmlformats.org/officeDocument/2006/relationships/hyperlink" Target="https://hansen-hypnose.com/mini-coaching-defi-plan-daction-7-30-90/" TargetMode="External"/><Relationship Id="rIdj4akhyjeyu4n7zk3us72e" Type="http://schemas.openxmlformats.org/officeDocument/2006/relationships/hyperlink" Target="https://hansen-hypnose.com/guide-installation-merci/" TargetMode="External"/><Relationship Id="rIdndx5er12_babfwaikstvu" Type="http://schemas.openxmlformats.org/officeDocument/2006/relationships/hyperlink" Target="https://hansen-hypnose.com/guide-installation-merci/" TargetMode="External"/><Relationship Id="rIdhbrh18pvmvvmcecd-ohk1" Type="http://schemas.openxmlformats.org/officeDocument/2006/relationships/hyperlink" Target="https://hansen-hypnose.com/modele-etude-de-marche-hypnotherapeute-praticien-en-hypnose-ou-sophrologue/" TargetMode="External"/><Relationship Id="rIdrpb8hpilfu8ymheeukgla" Type="http://schemas.openxmlformats.org/officeDocument/2006/relationships/hyperlink" Target="https://hansen-hypnose.com/defi-la-methode-anti-procrastination/" TargetMode="External"/><Relationship Id="rIdtozjp-dxpwlocjp-9qriy" Type="http://schemas.openxmlformats.org/officeDocument/2006/relationships/hyperlink" Target="https://hansen-hypnose.com/mini-coaching-defi-plan-daction-7-30-90/" TargetMode="External"/><Relationship Id="rIdebyj92cguh7usi73mqpg5" Type="http://schemas.openxmlformats.org/officeDocument/2006/relationships/hyperlink" Target="https://hansen-hypnose.com/formation-praticien-hypnose-ericksonienne/" TargetMode="External"/><Relationship Id="rIdo2r6mitdrjo28b-94i29n" Type="http://schemas.openxmlformats.org/officeDocument/2006/relationships/hyperlink" Target="https://hansen-hypnose.com/annuaire-des-praticiens-certifies-hansen-institute/" TargetMode="External"/><Relationship Id="rIdxjxnkv5_mzddr2e7wctxd" Type="http://schemas.openxmlformats.org/officeDocument/2006/relationships/hyperlink" Target="https://hansen-hypnose.com" TargetMode="External"/><Relationship Id="rIdlcyyybzjmou42km-ydhcn" Type="http://schemas.openxmlformats.org/officeDocument/2006/relationships/hyperlink" Target="https://entreprendre.service-public.gouv.fr/actualites/A18813" TargetMode="External"/><Relationship Id="rIdbk1l2agtxk4oiozd-u1ci" Type="http://schemas.openxmlformats.org/officeDocument/2006/relationships/hyperlink" Target="https://entreprendre.service-public.gouv.fr/vosdroits/F37353" TargetMode="External"/><Relationship Id="rIdst4rrapqk0pnsvz4t04sb" Type="http://schemas.openxmlformats.org/officeDocument/2006/relationships/hyperlink" Target="https://bpifrance-creation.fr/boiteaoutils/travailleurs-independants-cotisations-a-verser-debut-dactivite-regime-normal" TargetMode="External"/><Relationship Id="rIdabuod5geolqhhsoawsh7t" Type="http://schemas.openxmlformats.org/officeDocument/2006/relationships/hyperlink" Target="https://entreprendre.service-public.gouv.fr/vosdroits/F23267" TargetMode="External"/><Relationship Id="rIdjzd9jki1nt-7epet4fdq4" Type="http://schemas.openxmlformats.org/officeDocument/2006/relationships/hyperlink" Target="https://entreprendre.service-public.gouv.fr/vosdroits/F21746" TargetMode="External"/><Relationship Id="rIdyv1bzp9dca7qhvsivwgqk" Type="http://schemas.openxmlformats.org/officeDocument/2006/relationships/hyperlink" Target="https://entreprendre.service-public.gouv.fr/vosdroits/F11677" TargetMode="External"/><Relationship Id="rIdmfg5nau106815kx1vjoko" Type="http://schemas.openxmlformats.org/officeDocument/2006/relationships/hyperlink" Target="https://entreprendre.service-public.gouv.fr/vosdroits/F23547" TargetMode="External"/><Relationship Id="rIdbub1rnmmyswpqxoc5m_gm" Type="http://schemas.openxmlformats.org/officeDocument/2006/relationships/hyperlink" Target="https://entreprendre.service-public.gouv.fr/vosdroits/F23961" TargetMode="External"/><Relationship Id="rIdlhwaqjl646manvgn_nndj" Type="http://schemas.openxmlformats.org/officeDocument/2006/relationships/hyperlink" Target="https://entreprendre.service-public.gouv.fr/vosdroits/F23175" TargetMode="External"/><Relationship Id="rId0onohvl-0r05om0cbu56c" Type="http://schemas.openxmlformats.org/officeDocument/2006/relationships/hyperlink" Target="https://www.legifrance.gouv.fr" TargetMode="External"/><Relationship Id="rIdgca_2e3mnvggcrbxcags8" Type="http://schemas.openxmlformats.org/officeDocument/2006/relationships/hyperlink" Target="https://www.legifrance.gouv.fr" TargetMode="External"/><Relationship Id="rId0du5twmy-j2vt4ng9lpef" Type="http://schemas.openxmlformats.org/officeDocument/2006/relationships/hyperlink" Target="https://www.legifrance.gouv.fr" TargetMode="External"/><Relationship Id="rIdcbnio75prck4wqvga-sjr" Type="http://schemas.openxmlformats.org/officeDocument/2006/relationships/hyperlink" Target="https://www.impots.gouv.fr/foire-aux-questions-je-decouvre-la-facturation-electronique" TargetMode="External"/><Relationship Id="rIdqn6dnqhqzfktgypdhehek" Type="http://schemas.openxmlformats.org/officeDocument/2006/relationships/hyperlink" Target="https://www.cnil.fr/fr/RGPD-le-registre-des-activites-de-traitement" TargetMode="External"/><Relationship Id="rId6jrllwrb3ygmqf7bgxnm6" Type="http://schemas.openxmlformats.org/officeDocument/2006/relationships/hyperlink" Target="https://formalites.entreprises.gouv.fr &#183; https://www.autoentrepreneur.urssaf.fr" TargetMode="External"/><Relationship Id="rIdgrszbb7inxzvvcu4ebkgr" Type="http://schemas.openxmlformats.org/officeDocument/2006/relationships/hyperlink" Target="https://entreprendre.service-public.gouv.fr/vosdroits/R54994" TargetMode="External"/><Relationship Id="rIdi76dfs_0hyk9fhdvargtt" Type="http://schemas.openxmlformats.org/officeDocument/2006/relationships/hyperlink" Target="https://entreprendre.service-public.gouv.fr/vosdroits/F31808" TargetMode="External"/><Relationship Id="rIdpsq6_zjob2kjeo8yjsatp" Type="http://schemas.openxmlformats.org/officeDocument/2006/relationships/hyperlink" Target="https://hansen-hypnose.com/defi-la-methode-anti-procrastination/" TargetMode="External"/><Relationship Id="rId8" Type="http://schemas.openxmlformats.org/officeDocument/2006/relationships/image" Target="media/ebf7d33931877886c916409e29669d6b438fc6f5.png"/><Relationship Id="rId9" Type="http://schemas.openxmlformats.org/officeDocument/2006/relationships/image" Target="media/55d4581bad3bcd6882aa88480d2d6d4647605a82.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S'installer comme praticien en hypnose</dc:title>
  <dc:creator>Hansen Institute</dc:creator>
  <dc:description>Le guide pratique pour lancer votre activité sereinement, du statut à vos premiers clients</dc:description>
  <cp:lastModifiedBy>Un-named</cp:lastModifiedBy>
  <cp:revision>1</cp:revision>
  <dcterms:created xsi:type="dcterms:W3CDTF">2026-10-29T07:19:59.244Z</dcterms:created>
  <dcterms:modified xsi:type="dcterms:W3CDTF">2026-10-29T07:19:59.244Z</dcterms:modified>
</cp:coreProperties>
</file>

<file path=docProps/custom.xml><?xml version="1.0" encoding="utf-8"?>
<Properties xmlns="http://schemas.openxmlformats.org/officeDocument/2006/custom-properties" xmlns:vt="http://schemas.openxmlformats.org/officeDocument/2006/docPropsVTypes"/>
</file>